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B1D28" w14:textId="7B02001E" w:rsidR="0018649D" w:rsidRPr="000D0CDF" w:rsidRDefault="0083437A" w:rsidP="00C16BF0">
      <w:pPr>
        <w:ind w:left="4536" w:right="49"/>
        <w:jc w:val="both"/>
        <w:rPr>
          <w:rFonts w:ascii="Arial" w:eastAsia="Arial" w:hAnsi="Arial" w:cs="Arial"/>
          <w:sz w:val="23"/>
          <w:szCs w:val="23"/>
        </w:rPr>
      </w:pPr>
      <w:bookmarkStart w:id="0" w:name="_Hlk534035384"/>
      <w:bookmarkStart w:id="1" w:name="_Hlk57988556"/>
      <w:r w:rsidRPr="000D0CDF">
        <w:rPr>
          <w:rFonts w:ascii="Arial" w:eastAsia="Arial" w:hAnsi="Arial" w:cs="Arial"/>
          <w:b/>
          <w:spacing w:val="1"/>
          <w:sz w:val="23"/>
          <w:szCs w:val="23"/>
        </w:rPr>
        <w:t>JUICIO PARA LA PROTECCIÓN DE LOS DE LOS DERECHOS POLÍTICO-ELECTORALES DE LA CIUDADANÍA</w:t>
      </w:r>
      <w:r w:rsidR="00174B50" w:rsidRPr="000D0CDF">
        <w:rPr>
          <w:rFonts w:ascii="Arial" w:eastAsia="Arial" w:hAnsi="Arial" w:cs="Arial"/>
          <w:b/>
          <w:spacing w:val="1"/>
          <w:sz w:val="23"/>
          <w:szCs w:val="23"/>
        </w:rPr>
        <w:t>.</w:t>
      </w:r>
    </w:p>
    <w:p w14:paraId="327A463F" w14:textId="77777777" w:rsidR="0018649D" w:rsidRPr="000D0CDF" w:rsidRDefault="0018649D" w:rsidP="00C16BF0">
      <w:pPr>
        <w:spacing w:before="7" w:line="240" w:lineRule="exact"/>
        <w:ind w:left="4536" w:right="49" w:hanging="561"/>
        <w:jc w:val="both"/>
        <w:rPr>
          <w:rFonts w:ascii="Arial" w:hAnsi="Arial" w:cs="Arial"/>
          <w:sz w:val="23"/>
          <w:szCs w:val="23"/>
        </w:rPr>
      </w:pPr>
    </w:p>
    <w:p w14:paraId="17E5BA01" w14:textId="0284BB0B" w:rsidR="0018649D" w:rsidRPr="000D0CDF" w:rsidRDefault="0018649D" w:rsidP="00C16BF0">
      <w:pPr>
        <w:spacing w:before="29"/>
        <w:ind w:left="4536" w:right="49"/>
        <w:jc w:val="both"/>
        <w:rPr>
          <w:rFonts w:ascii="Arial" w:eastAsia="Arial" w:hAnsi="Arial" w:cs="Arial"/>
          <w:spacing w:val="1"/>
          <w:sz w:val="23"/>
          <w:szCs w:val="23"/>
        </w:rPr>
      </w:pPr>
      <w:r w:rsidRPr="000D0CDF">
        <w:rPr>
          <w:rFonts w:ascii="Arial" w:eastAsia="Arial" w:hAnsi="Arial" w:cs="Arial"/>
          <w:b/>
          <w:sz w:val="23"/>
          <w:szCs w:val="23"/>
        </w:rPr>
        <w:t>EXPEDIEN</w:t>
      </w:r>
      <w:r w:rsidRPr="000D0CDF">
        <w:rPr>
          <w:rFonts w:ascii="Arial" w:eastAsia="Arial" w:hAnsi="Arial" w:cs="Arial"/>
          <w:b/>
          <w:spacing w:val="-1"/>
          <w:sz w:val="23"/>
          <w:szCs w:val="23"/>
        </w:rPr>
        <w:t>T</w:t>
      </w:r>
      <w:r w:rsidRPr="000D0CDF">
        <w:rPr>
          <w:rFonts w:ascii="Arial" w:eastAsia="Arial" w:hAnsi="Arial" w:cs="Arial"/>
          <w:b/>
          <w:spacing w:val="-2"/>
          <w:sz w:val="23"/>
          <w:szCs w:val="23"/>
        </w:rPr>
        <w:t>E</w:t>
      </w:r>
      <w:r w:rsidRPr="000D0CDF">
        <w:rPr>
          <w:rFonts w:ascii="Arial" w:eastAsia="Arial" w:hAnsi="Arial" w:cs="Arial"/>
          <w:b/>
          <w:sz w:val="23"/>
          <w:szCs w:val="23"/>
        </w:rPr>
        <w:t xml:space="preserve">: </w:t>
      </w:r>
      <w:r w:rsidRPr="000D0CDF">
        <w:rPr>
          <w:rFonts w:ascii="Arial" w:eastAsia="Arial" w:hAnsi="Arial" w:cs="Arial"/>
          <w:sz w:val="23"/>
          <w:szCs w:val="23"/>
        </w:rPr>
        <w:t>T</w:t>
      </w:r>
      <w:r w:rsidRPr="000D0CDF">
        <w:rPr>
          <w:rFonts w:ascii="Arial" w:eastAsia="Arial" w:hAnsi="Arial" w:cs="Arial"/>
          <w:spacing w:val="-2"/>
          <w:sz w:val="23"/>
          <w:szCs w:val="23"/>
        </w:rPr>
        <w:t>EE</w:t>
      </w:r>
      <w:r w:rsidRPr="000D0CDF">
        <w:rPr>
          <w:rFonts w:ascii="Arial" w:eastAsia="Arial" w:hAnsi="Arial" w:cs="Arial"/>
          <w:spacing w:val="-1"/>
          <w:sz w:val="23"/>
          <w:szCs w:val="23"/>
        </w:rPr>
        <w:t>A-</w:t>
      </w:r>
      <w:r w:rsidR="0083437A" w:rsidRPr="000D0CDF">
        <w:rPr>
          <w:rFonts w:ascii="Arial" w:eastAsia="Arial" w:hAnsi="Arial" w:cs="Arial"/>
          <w:spacing w:val="1"/>
          <w:sz w:val="23"/>
          <w:szCs w:val="23"/>
        </w:rPr>
        <w:t>JDC</w:t>
      </w:r>
      <w:r w:rsidRPr="000D0CDF">
        <w:rPr>
          <w:rFonts w:ascii="Arial" w:eastAsia="Arial" w:hAnsi="Arial" w:cs="Arial"/>
          <w:sz w:val="23"/>
          <w:szCs w:val="23"/>
        </w:rPr>
        <w:t>-</w:t>
      </w:r>
      <w:r w:rsidR="0083437A" w:rsidRPr="000D0CDF">
        <w:rPr>
          <w:rFonts w:ascii="Arial" w:eastAsia="Arial" w:hAnsi="Arial" w:cs="Arial"/>
          <w:spacing w:val="1"/>
          <w:sz w:val="23"/>
          <w:szCs w:val="23"/>
        </w:rPr>
        <w:t>0</w:t>
      </w:r>
      <w:r w:rsidR="004E38EA" w:rsidRPr="000D0CDF">
        <w:rPr>
          <w:rFonts w:ascii="Arial" w:eastAsia="Arial" w:hAnsi="Arial" w:cs="Arial"/>
          <w:spacing w:val="1"/>
          <w:sz w:val="23"/>
          <w:szCs w:val="23"/>
        </w:rPr>
        <w:t>14</w:t>
      </w:r>
      <w:r w:rsidR="0083437A" w:rsidRPr="000D0CDF">
        <w:rPr>
          <w:rFonts w:ascii="Arial" w:eastAsia="Arial" w:hAnsi="Arial" w:cs="Arial"/>
          <w:spacing w:val="1"/>
          <w:sz w:val="23"/>
          <w:szCs w:val="23"/>
        </w:rPr>
        <w:t>/2021</w:t>
      </w:r>
      <w:r w:rsidRPr="000D0CDF">
        <w:rPr>
          <w:rFonts w:ascii="Arial" w:eastAsia="Arial" w:hAnsi="Arial" w:cs="Arial"/>
          <w:spacing w:val="1"/>
          <w:sz w:val="23"/>
          <w:szCs w:val="23"/>
        </w:rPr>
        <w:t xml:space="preserve"> </w:t>
      </w:r>
    </w:p>
    <w:p w14:paraId="631D670B" w14:textId="77777777" w:rsidR="0018649D" w:rsidRPr="000D0CDF" w:rsidRDefault="0018649D" w:rsidP="00C16BF0">
      <w:pPr>
        <w:spacing w:before="29"/>
        <w:ind w:left="4536" w:right="49"/>
        <w:jc w:val="both"/>
        <w:rPr>
          <w:rFonts w:ascii="Arial" w:hAnsi="Arial" w:cs="Arial"/>
          <w:sz w:val="23"/>
          <w:szCs w:val="23"/>
        </w:rPr>
      </w:pPr>
    </w:p>
    <w:p w14:paraId="7A06F10D" w14:textId="133E9E9B" w:rsidR="0018649D" w:rsidRPr="000D0CDF" w:rsidRDefault="0018649D" w:rsidP="00C16BF0">
      <w:pPr>
        <w:ind w:left="4536" w:right="49"/>
        <w:jc w:val="both"/>
        <w:rPr>
          <w:rFonts w:ascii="Arial" w:eastAsia="Arial" w:hAnsi="Arial" w:cs="Arial"/>
          <w:bCs/>
          <w:sz w:val="23"/>
          <w:szCs w:val="23"/>
        </w:rPr>
      </w:pPr>
      <w:r w:rsidRPr="000D0CDF">
        <w:rPr>
          <w:rFonts w:ascii="Arial" w:eastAsia="Arial" w:hAnsi="Arial" w:cs="Arial"/>
          <w:b/>
          <w:sz w:val="23"/>
          <w:szCs w:val="23"/>
        </w:rPr>
        <w:t>PRO</w:t>
      </w:r>
      <w:r w:rsidRPr="000D0CDF">
        <w:rPr>
          <w:rFonts w:ascii="Arial" w:eastAsia="Arial" w:hAnsi="Arial" w:cs="Arial"/>
          <w:b/>
          <w:spacing w:val="-1"/>
          <w:sz w:val="23"/>
          <w:szCs w:val="23"/>
        </w:rPr>
        <w:t>M</w:t>
      </w:r>
      <w:r w:rsidRPr="000D0CDF">
        <w:rPr>
          <w:rFonts w:ascii="Arial" w:eastAsia="Arial" w:hAnsi="Arial" w:cs="Arial"/>
          <w:b/>
          <w:sz w:val="23"/>
          <w:szCs w:val="23"/>
        </w:rPr>
        <w:t>O</w:t>
      </w:r>
      <w:r w:rsidRPr="000D0CDF">
        <w:rPr>
          <w:rFonts w:ascii="Arial" w:eastAsia="Arial" w:hAnsi="Arial" w:cs="Arial"/>
          <w:b/>
          <w:spacing w:val="1"/>
          <w:sz w:val="23"/>
          <w:szCs w:val="23"/>
        </w:rPr>
        <w:t>V</w:t>
      </w:r>
      <w:r w:rsidRPr="000D0CDF">
        <w:rPr>
          <w:rFonts w:ascii="Arial" w:eastAsia="Arial" w:hAnsi="Arial" w:cs="Arial"/>
          <w:b/>
          <w:sz w:val="23"/>
          <w:szCs w:val="23"/>
        </w:rPr>
        <w:t>EN</w:t>
      </w:r>
      <w:r w:rsidRPr="000D0CDF">
        <w:rPr>
          <w:rFonts w:ascii="Arial" w:eastAsia="Arial" w:hAnsi="Arial" w:cs="Arial"/>
          <w:b/>
          <w:spacing w:val="-1"/>
          <w:sz w:val="23"/>
          <w:szCs w:val="23"/>
        </w:rPr>
        <w:t>T</w:t>
      </w:r>
      <w:r w:rsidR="0083437A" w:rsidRPr="000D0CDF">
        <w:rPr>
          <w:rFonts w:ascii="Arial" w:eastAsia="Arial" w:hAnsi="Arial" w:cs="Arial"/>
          <w:b/>
          <w:sz w:val="23"/>
          <w:szCs w:val="23"/>
        </w:rPr>
        <w:t>E</w:t>
      </w:r>
      <w:r w:rsidRPr="000D0CDF">
        <w:rPr>
          <w:rFonts w:ascii="Arial" w:eastAsia="Arial" w:hAnsi="Arial" w:cs="Arial"/>
          <w:b/>
          <w:sz w:val="23"/>
          <w:szCs w:val="23"/>
        </w:rPr>
        <w:t xml:space="preserve">: </w:t>
      </w:r>
      <w:r w:rsidR="004E38EA" w:rsidRPr="000D0CDF">
        <w:rPr>
          <w:rFonts w:ascii="Arial" w:eastAsia="Arial" w:hAnsi="Arial" w:cs="Arial"/>
          <w:bCs/>
          <w:sz w:val="23"/>
          <w:szCs w:val="23"/>
        </w:rPr>
        <w:t xml:space="preserve">Juana Daniela García </w:t>
      </w:r>
      <w:proofErr w:type="spellStart"/>
      <w:r w:rsidR="004E38EA" w:rsidRPr="000D0CDF">
        <w:rPr>
          <w:rFonts w:ascii="Arial" w:eastAsia="Arial" w:hAnsi="Arial" w:cs="Arial"/>
          <w:bCs/>
          <w:sz w:val="23"/>
          <w:szCs w:val="23"/>
        </w:rPr>
        <w:t>García</w:t>
      </w:r>
      <w:proofErr w:type="spellEnd"/>
      <w:r w:rsidR="004E38EA" w:rsidRPr="000D0CDF">
        <w:rPr>
          <w:rFonts w:ascii="Arial" w:eastAsia="Arial" w:hAnsi="Arial" w:cs="Arial"/>
          <w:bCs/>
          <w:sz w:val="23"/>
          <w:szCs w:val="23"/>
        </w:rPr>
        <w:t>.</w:t>
      </w:r>
    </w:p>
    <w:p w14:paraId="775A7AAD" w14:textId="77777777" w:rsidR="0018649D" w:rsidRPr="000D0CDF" w:rsidRDefault="0018649D" w:rsidP="00C16BF0">
      <w:pPr>
        <w:ind w:left="4536" w:right="49"/>
        <w:jc w:val="both"/>
        <w:rPr>
          <w:rFonts w:ascii="Arial" w:hAnsi="Arial" w:cs="Arial"/>
          <w:bCs/>
          <w:sz w:val="23"/>
          <w:szCs w:val="23"/>
        </w:rPr>
      </w:pPr>
    </w:p>
    <w:p w14:paraId="652141E5" w14:textId="77777777" w:rsidR="0018649D" w:rsidRPr="000D0CDF" w:rsidRDefault="0018649D" w:rsidP="00C16BF0">
      <w:pPr>
        <w:ind w:left="4536" w:right="49"/>
        <w:jc w:val="both"/>
        <w:rPr>
          <w:rFonts w:ascii="Arial" w:eastAsia="Arial" w:hAnsi="Arial" w:cs="Arial"/>
          <w:sz w:val="23"/>
          <w:szCs w:val="23"/>
        </w:rPr>
      </w:pPr>
      <w:r w:rsidRPr="000D0CDF">
        <w:rPr>
          <w:rFonts w:ascii="Arial" w:eastAsia="Arial" w:hAnsi="Arial" w:cs="Arial"/>
          <w:b/>
          <w:spacing w:val="-5"/>
          <w:sz w:val="23"/>
          <w:szCs w:val="23"/>
        </w:rPr>
        <w:t>A</w:t>
      </w:r>
      <w:r w:rsidRPr="000D0CDF">
        <w:rPr>
          <w:rFonts w:ascii="Arial" w:eastAsia="Arial" w:hAnsi="Arial" w:cs="Arial"/>
          <w:b/>
          <w:spacing w:val="2"/>
          <w:sz w:val="23"/>
          <w:szCs w:val="23"/>
        </w:rPr>
        <w:t>U</w:t>
      </w:r>
      <w:r w:rsidRPr="000D0CDF">
        <w:rPr>
          <w:rFonts w:ascii="Arial" w:eastAsia="Arial" w:hAnsi="Arial" w:cs="Arial"/>
          <w:b/>
          <w:sz w:val="23"/>
          <w:szCs w:val="23"/>
        </w:rPr>
        <w:t>T</w:t>
      </w:r>
      <w:r w:rsidRPr="000D0CDF">
        <w:rPr>
          <w:rFonts w:ascii="Arial" w:eastAsia="Arial" w:hAnsi="Arial" w:cs="Arial"/>
          <w:b/>
          <w:spacing w:val="3"/>
          <w:sz w:val="23"/>
          <w:szCs w:val="23"/>
        </w:rPr>
        <w:t>O</w:t>
      </w:r>
      <w:r w:rsidRPr="000D0CDF">
        <w:rPr>
          <w:rFonts w:ascii="Arial" w:eastAsia="Arial" w:hAnsi="Arial" w:cs="Arial"/>
          <w:b/>
          <w:sz w:val="23"/>
          <w:szCs w:val="23"/>
        </w:rPr>
        <w:t>RI</w:t>
      </w:r>
      <w:r w:rsidRPr="000D0CDF">
        <w:rPr>
          <w:rFonts w:ascii="Arial" w:eastAsia="Arial" w:hAnsi="Arial" w:cs="Arial"/>
          <w:b/>
          <w:spacing w:val="4"/>
          <w:sz w:val="23"/>
          <w:szCs w:val="23"/>
        </w:rPr>
        <w:t>D</w:t>
      </w:r>
      <w:r w:rsidRPr="000D0CDF">
        <w:rPr>
          <w:rFonts w:ascii="Arial" w:eastAsia="Arial" w:hAnsi="Arial" w:cs="Arial"/>
          <w:b/>
          <w:spacing w:val="-5"/>
          <w:sz w:val="23"/>
          <w:szCs w:val="23"/>
        </w:rPr>
        <w:t>A</w:t>
      </w:r>
      <w:r w:rsidRPr="000D0CDF">
        <w:rPr>
          <w:rFonts w:ascii="Arial" w:eastAsia="Arial" w:hAnsi="Arial" w:cs="Arial"/>
          <w:b/>
          <w:sz w:val="23"/>
          <w:szCs w:val="23"/>
        </w:rPr>
        <w:t>D RE</w:t>
      </w:r>
      <w:r w:rsidRPr="000D0CDF">
        <w:rPr>
          <w:rFonts w:ascii="Arial" w:eastAsia="Arial" w:hAnsi="Arial" w:cs="Arial"/>
          <w:b/>
          <w:spacing w:val="1"/>
          <w:sz w:val="23"/>
          <w:szCs w:val="23"/>
        </w:rPr>
        <w:t>S</w:t>
      </w:r>
      <w:r w:rsidRPr="000D0CDF">
        <w:rPr>
          <w:rFonts w:ascii="Arial" w:eastAsia="Arial" w:hAnsi="Arial" w:cs="Arial"/>
          <w:b/>
          <w:sz w:val="23"/>
          <w:szCs w:val="23"/>
        </w:rPr>
        <w:t>PON</w:t>
      </w:r>
      <w:r w:rsidRPr="000D0CDF">
        <w:rPr>
          <w:rFonts w:ascii="Arial" w:eastAsia="Arial" w:hAnsi="Arial" w:cs="Arial"/>
          <w:b/>
          <w:spacing w:val="3"/>
          <w:sz w:val="23"/>
          <w:szCs w:val="23"/>
        </w:rPr>
        <w:t>S</w:t>
      </w:r>
      <w:r w:rsidRPr="000D0CDF">
        <w:rPr>
          <w:rFonts w:ascii="Arial" w:eastAsia="Arial" w:hAnsi="Arial" w:cs="Arial"/>
          <w:b/>
          <w:spacing w:val="-8"/>
          <w:sz w:val="23"/>
          <w:szCs w:val="23"/>
        </w:rPr>
        <w:t>A</w:t>
      </w:r>
      <w:r w:rsidRPr="000D0CDF">
        <w:rPr>
          <w:rFonts w:ascii="Arial" w:eastAsia="Arial" w:hAnsi="Arial" w:cs="Arial"/>
          <w:b/>
          <w:spacing w:val="2"/>
          <w:sz w:val="23"/>
          <w:szCs w:val="23"/>
        </w:rPr>
        <w:t>B</w:t>
      </w:r>
      <w:r w:rsidRPr="000D0CDF">
        <w:rPr>
          <w:rFonts w:ascii="Arial" w:eastAsia="Arial" w:hAnsi="Arial" w:cs="Arial"/>
          <w:b/>
          <w:sz w:val="23"/>
          <w:szCs w:val="23"/>
        </w:rPr>
        <w:t xml:space="preserve">LE: </w:t>
      </w:r>
      <w:r w:rsidRPr="000D0CDF">
        <w:rPr>
          <w:rFonts w:ascii="Arial" w:eastAsia="Arial" w:hAnsi="Arial" w:cs="Arial"/>
          <w:spacing w:val="19"/>
          <w:sz w:val="23"/>
          <w:szCs w:val="23"/>
        </w:rPr>
        <w:t>Consejo General del Instituto Estatal Electoral.</w:t>
      </w:r>
    </w:p>
    <w:p w14:paraId="47E9E28E" w14:textId="77777777" w:rsidR="0018649D" w:rsidRPr="000D0CDF" w:rsidRDefault="0018649D" w:rsidP="00C16BF0">
      <w:pPr>
        <w:spacing w:before="9" w:line="180" w:lineRule="exact"/>
        <w:ind w:left="4536" w:right="49"/>
        <w:jc w:val="both"/>
        <w:rPr>
          <w:rFonts w:ascii="Arial" w:hAnsi="Arial" w:cs="Arial"/>
          <w:sz w:val="23"/>
          <w:szCs w:val="23"/>
        </w:rPr>
      </w:pPr>
    </w:p>
    <w:p w14:paraId="72A53ECB" w14:textId="1238505A" w:rsidR="0018649D" w:rsidRPr="000D0CDF" w:rsidRDefault="0018649D" w:rsidP="00C16BF0">
      <w:pPr>
        <w:ind w:left="4536" w:right="49"/>
        <w:jc w:val="both"/>
        <w:rPr>
          <w:rFonts w:ascii="Arial" w:eastAsia="Arial" w:hAnsi="Arial" w:cs="Arial"/>
          <w:sz w:val="23"/>
          <w:szCs w:val="23"/>
        </w:rPr>
      </w:pPr>
      <w:r w:rsidRPr="000D0CDF">
        <w:rPr>
          <w:rFonts w:ascii="Arial" w:eastAsia="Arial" w:hAnsi="Arial" w:cs="Arial"/>
          <w:b/>
          <w:spacing w:val="4"/>
          <w:sz w:val="23"/>
          <w:szCs w:val="23"/>
        </w:rPr>
        <w:t>M</w:t>
      </w:r>
      <w:r w:rsidRPr="000D0CDF">
        <w:rPr>
          <w:rFonts w:ascii="Arial" w:eastAsia="Arial" w:hAnsi="Arial" w:cs="Arial"/>
          <w:b/>
          <w:spacing w:val="-8"/>
          <w:sz w:val="23"/>
          <w:szCs w:val="23"/>
        </w:rPr>
        <w:t>A</w:t>
      </w:r>
      <w:r w:rsidRPr="000D0CDF">
        <w:rPr>
          <w:rFonts w:ascii="Arial" w:eastAsia="Arial" w:hAnsi="Arial" w:cs="Arial"/>
          <w:b/>
          <w:sz w:val="23"/>
          <w:szCs w:val="23"/>
        </w:rPr>
        <w:t>G</w:t>
      </w:r>
      <w:r w:rsidRPr="000D0CDF">
        <w:rPr>
          <w:rFonts w:ascii="Arial" w:eastAsia="Arial" w:hAnsi="Arial" w:cs="Arial"/>
          <w:b/>
          <w:spacing w:val="1"/>
          <w:sz w:val="23"/>
          <w:szCs w:val="23"/>
        </w:rPr>
        <w:t>I</w:t>
      </w:r>
      <w:r w:rsidRPr="000D0CDF">
        <w:rPr>
          <w:rFonts w:ascii="Arial" w:eastAsia="Arial" w:hAnsi="Arial" w:cs="Arial"/>
          <w:b/>
          <w:sz w:val="23"/>
          <w:szCs w:val="23"/>
        </w:rPr>
        <w:t>ST</w:t>
      </w:r>
      <w:r w:rsidRPr="000D0CDF">
        <w:rPr>
          <w:rFonts w:ascii="Arial" w:eastAsia="Arial" w:hAnsi="Arial" w:cs="Arial"/>
          <w:b/>
          <w:spacing w:val="4"/>
          <w:sz w:val="23"/>
          <w:szCs w:val="23"/>
        </w:rPr>
        <w:t>R</w:t>
      </w:r>
      <w:r w:rsidRPr="000D0CDF">
        <w:rPr>
          <w:rFonts w:ascii="Arial" w:eastAsia="Arial" w:hAnsi="Arial" w:cs="Arial"/>
          <w:b/>
          <w:spacing w:val="-5"/>
          <w:sz w:val="23"/>
          <w:szCs w:val="23"/>
        </w:rPr>
        <w:t>A</w:t>
      </w:r>
      <w:r w:rsidRPr="000D0CDF">
        <w:rPr>
          <w:rFonts w:ascii="Arial" w:eastAsia="Arial" w:hAnsi="Arial" w:cs="Arial"/>
          <w:b/>
          <w:sz w:val="23"/>
          <w:szCs w:val="23"/>
        </w:rPr>
        <w:t>D</w:t>
      </w:r>
      <w:r w:rsidR="004E38EA" w:rsidRPr="000D0CDF">
        <w:rPr>
          <w:rFonts w:ascii="Arial" w:eastAsia="Arial" w:hAnsi="Arial" w:cs="Arial"/>
          <w:b/>
          <w:sz w:val="23"/>
          <w:szCs w:val="23"/>
        </w:rPr>
        <w:t>O</w:t>
      </w:r>
      <w:r w:rsidRPr="000D0CDF">
        <w:rPr>
          <w:rFonts w:ascii="Arial" w:eastAsia="Arial" w:hAnsi="Arial" w:cs="Arial"/>
          <w:b/>
          <w:sz w:val="23"/>
          <w:szCs w:val="23"/>
        </w:rPr>
        <w:t xml:space="preserve"> P</w:t>
      </w:r>
      <w:r w:rsidRPr="000D0CDF">
        <w:rPr>
          <w:rFonts w:ascii="Arial" w:eastAsia="Arial" w:hAnsi="Arial" w:cs="Arial"/>
          <w:b/>
          <w:spacing w:val="3"/>
          <w:sz w:val="23"/>
          <w:szCs w:val="23"/>
        </w:rPr>
        <w:t>O</w:t>
      </w:r>
      <w:r w:rsidRPr="000D0CDF">
        <w:rPr>
          <w:rFonts w:ascii="Arial" w:eastAsia="Arial" w:hAnsi="Arial" w:cs="Arial"/>
          <w:b/>
          <w:sz w:val="23"/>
          <w:szCs w:val="23"/>
        </w:rPr>
        <w:t xml:space="preserve">NENTE: </w:t>
      </w:r>
      <w:r w:rsidR="004E38EA" w:rsidRPr="000D0CDF">
        <w:rPr>
          <w:rFonts w:ascii="Arial" w:eastAsia="Arial" w:hAnsi="Arial" w:cs="Arial"/>
          <w:sz w:val="23"/>
          <w:szCs w:val="23"/>
        </w:rPr>
        <w:t>Héctor Salvador Hernández Gallegos.</w:t>
      </w:r>
    </w:p>
    <w:p w14:paraId="4866F073" w14:textId="77777777" w:rsidR="0018649D" w:rsidRPr="000D0CDF" w:rsidRDefault="0018649D" w:rsidP="00C16BF0">
      <w:pPr>
        <w:spacing w:before="2" w:line="200" w:lineRule="exact"/>
        <w:ind w:left="4536" w:right="49"/>
        <w:jc w:val="both"/>
        <w:rPr>
          <w:rFonts w:ascii="Arial" w:hAnsi="Arial" w:cs="Arial"/>
          <w:sz w:val="23"/>
          <w:szCs w:val="23"/>
        </w:rPr>
      </w:pPr>
    </w:p>
    <w:p w14:paraId="30234B9D" w14:textId="7CD78F31" w:rsidR="0018649D" w:rsidRPr="000D0CDF" w:rsidRDefault="0018649D" w:rsidP="00C16BF0">
      <w:pPr>
        <w:ind w:left="4536" w:right="49"/>
        <w:jc w:val="both"/>
        <w:rPr>
          <w:rFonts w:ascii="Arial" w:eastAsia="Arial" w:hAnsi="Arial" w:cs="Arial"/>
          <w:spacing w:val="-5"/>
          <w:sz w:val="23"/>
          <w:szCs w:val="23"/>
        </w:rPr>
      </w:pPr>
      <w:r w:rsidRPr="000D0CDF">
        <w:rPr>
          <w:rFonts w:ascii="Arial" w:eastAsia="Arial" w:hAnsi="Arial" w:cs="Arial"/>
          <w:b/>
          <w:sz w:val="23"/>
          <w:szCs w:val="23"/>
        </w:rPr>
        <w:t>SEC</w:t>
      </w:r>
      <w:r w:rsidRPr="000D0CDF">
        <w:rPr>
          <w:rFonts w:ascii="Arial" w:eastAsia="Arial" w:hAnsi="Arial" w:cs="Arial"/>
          <w:b/>
          <w:spacing w:val="-1"/>
          <w:sz w:val="23"/>
          <w:szCs w:val="23"/>
        </w:rPr>
        <w:t>R</w:t>
      </w:r>
      <w:r w:rsidRPr="000D0CDF">
        <w:rPr>
          <w:rFonts w:ascii="Arial" w:eastAsia="Arial" w:hAnsi="Arial" w:cs="Arial"/>
          <w:b/>
          <w:sz w:val="23"/>
          <w:szCs w:val="23"/>
        </w:rPr>
        <w:t>E</w:t>
      </w:r>
      <w:r w:rsidRPr="000D0CDF">
        <w:rPr>
          <w:rFonts w:ascii="Arial" w:eastAsia="Arial" w:hAnsi="Arial" w:cs="Arial"/>
          <w:b/>
          <w:spacing w:val="2"/>
          <w:sz w:val="23"/>
          <w:szCs w:val="23"/>
        </w:rPr>
        <w:t>T</w:t>
      </w:r>
      <w:r w:rsidRPr="000D0CDF">
        <w:rPr>
          <w:rFonts w:ascii="Arial" w:eastAsia="Arial" w:hAnsi="Arial" w:cs="Arial"/>
          <w:b/>
          <w:spacing w:val="-5"/>
          <w:sz w:val="23"/>
          <w:szCs w:val="23"/>
        </w:rPr>
        <w:t>A</w:t>
      </w:r>
      <w:r w:rsidRPr="000D0CDF">
        <w:rPr>
          <w:rFonts w:ascii="Arial" w:eastAsia="Arial" w:hAnsi="Arial" w:cs="Arial"/>
          <w:b/>
          <w:sz w:val="23"/>
          <w:szCs w:val="23"/>
        </w:rPr>
        <w:t xml:space="preserve">RIO DE ESTUDIO: </w:t>
      </w:r>
      <w:r w:rsidR="004E38EA" w:rsidRPr="000D0CDF">
        <w:rPr>
          <w:rFonts w:ascii="Arial" w:eastAsia="Arial" w:hAnsi="Arial" w:cs="Arial"/>
          <w:spacing w:val="-5"/>
          <w:sz w:val="23"/>
          <w:szCs w:val="23"/>
        </w:rPr>
        <w:t>Daniel Omar Gutiérrez Ruvalcaba.</w:t>
      </w:r>
    </w:p>
    <w:p w14:paraId="749D339F" w14:textId="77777777" w:rsidR="004E38EA" w:rsidRPr="000D0CDF" w:rsidRDefault="004E38EA" w:rsidP="00C16BF0">
      <w:pPr>
        <w:ind w:left="4536" w:right="49"/>
        <w:jc w:val="both"/>
        <w:rPr>
          <w:rFonts w:ascii="Arial" w:eastAsia="Arial" w:hAnsi="Arial" w:cs="Arial"/>
          <w:spacing w:val="-5"/>
          <w:sz w:val="23"/>
          <w:szCs w:val="23"/>
        </w:rPr>
      </w:pPr>
    </w:p>
    <w:p w14:paraId="38A5630E" w14:textId="1F59A1F9" w:rsidR="004E38EA" w:rsidRDefault="004E38EA" w:rsidP="00C16BF0">
      <w:pPr>
        <w:ind w:left="4536" w:right="49"/>
        <w:jc w:val="both"/>
        <w:rPr>
          <w:rFonts w:ascii="Arial" w:eastAsia="Arial" w:hAnsi="Arial" w:cs="Arial"/>
          <w:spacing w:val="-5"/>
          <w:sz w:val="23"/>
          <w:szCs w:val="23"/>
        </w:rPr>
      </w:pPr>
      <w:r w:rsidRPr="000D0CDF">
        <w:rPr>
          <w:rFonts w:ascii="Arial" w:eastAsia="Arial" w:hAnsi="Arial" w:cs="Arial"/>
          <w:b/>
          <w:sz w:val="23"/>
          <w:szCs w:val="23"/>
        </w:rPr>
        <w:t>SEC</w:t>
      </w:r>
      <w:r w:rsidRPr="000D0CDF">
        <w:rPr>
          <w:rFonts w:ascii="Arial" w:eastAsia="Arial" w:hAnsi="Arial" w:cs="Arial"/>
          <w:b/>
          <w:spacing w:val="-1"/>
          <w:sz w:val="23"/>
          <w:szCs w:val="23"/>
        </w:rPr>
        <w:t>R</w:t>
      </w:r>
      <w:r w:rsidRPr="000D0CDF">
        <w:rPr>
          <w:rFonts w:ascii="Arial" w:eastAsia="Arial" w:hAnsi="Arial" w:cs="Arial"/>
          <w:b/>
          <w:sz w:val="23"/>
          <w:szCs w:val="23"/>
        </w:rPr>
        <w:t>E</w:t>
      </w:r>
      <w:r w:rsidRPr="000D0CDF">
        <w:rPr>
          <w:rFonts w:ascii="Arial" w:eastAsia="Arial" w:hAnsi="Arial" w:cs="Arial"/>
          <w:b/>
          <w:spacing w:val="2"/>
          <w:sz w:val="23"/>
          <w:szCs w:val="23"/>
        </w:rPr>
        <w:t>T</w:t>
      </w:r>
      <w:r w:rsidRPr="000D0CDF">
        <w:rPr>
          <w:rFonts w:ascii="Arial" w:eastAsia="Arial" w:hAnsi="Arial" w:cs="Arial"/>
          <w:b/>
          <w:spacing w:val="-5"/>
          <w:sz w:val="23"/>
          <w:szCs w:val="23"/>
        </w:rPr>
        <w:t>A</w:t>
      </w:r>
      <w:r w:rsidRPr="000D0CDF">
        <w:rPr>
          <w:rFonts w:ascii="Arial" w:eastAsia="Arial" w:hAnsi="Arial" w:cs="Arial"/>
          <w:b/>
          <w:sz w:val="23"/>
          <w:szCs w:val="23"/>
        </w:rPr>
        <w:t xml:space="preserve">RIO JURIDICO: </w:t>
      </w:r>
      <w:r w:rsidRPr="000D0CDF">
        <w:rPr>
          <w:rFonts w:ascii="Arial" w:eastAsia="Arial" w:hAnsi="Arial" w:cs="Arial"/>
          <w:spacing w:val="-5"/>
          <w:sz w:val="23"/>
          <w:szCs w:val="23"/>
        </w:rPr>
        <w:t>David Antonio Chávez Rosales.</w:t>
      </w:r>
    </w:p>
    <w:p w14:paraId="4CA79F5A" w14:textId="55992DFD" w:rsidR="000D0CDF" w:rsidRDefault="000D0CDF" w:rsidP="00C16BF0">
      <w:pPr>
        <w:ind w:left="4536" w:right="49"/>
        <w:jc w:val="both"/>
        <w:rPr>
          <w:rFonts w:ascii="Arial" w:eastAsia="Arial" w:hAnsi="Arial" w:cs="Arial"/>
          <w:sz w:val="23"/>
          <w:szCs w:val="23"/>
        </w:rPr>
      </w:pPr>
    </w:p>
    <w:p w14:paraId="6631AA97" w14:textId="2AF6D9A5" w:rsidR="000D0CDF" w:rsidRPr="000D0CDF" w:rsidRDefault="000D0CDF" w:rsidP="000D0CDF">
      <w:pPr>
        <w:ind w:left="4536" w:right="49"/>
        <w:jc w:val="both"/>
        <w:rPr>
          <w:rFonts w:ascii="Arial" w:eastAsia="Arial" w:hAnsi="Arial" w:cs="Arial"/>
          <w:sz w:val="23"/>
          <w:szCs w:val="23"/>
        </w:rPr>
      </w:pPr>
      <w:r w:rsidRPr="000D0CDF">
        <w:rPr>
          <w:rFonts w:ascii="Arial" w:eastAsia="Arial" w:hAnsi="Arial" w:cs="Arial"/>
          <w:b/>
          <w:sz w:val="23"/>
          <w:szCs w:val="23"/>
        </w:rPr>
        <w:t>SEC</w:t>
      </w:r>
      <w:r w:rsidRPr="000D0CDF">
        <w:rPr>
          <w:rFonts w:ascii="Arial" w:eastAsia="Arial" w:hAnsi="Arial" w:cs="Arial"/>
          <w:b/>
          <w:spacing w:val="-1"/>
          <w:sz w:val="23"/>
          <w:szCs w:val="23"/>
        </w:rPr>
        <w:t>R</w:t>
      </w:r>
      <w:r w:rsidRPr="000D0CDF">
        <w:rPr>
          <w:rFonts w:ascii="Arial" w:eastAsia="Arial" w:hAnsi="Arial" w:cs="Arial"/>
          <w:b/>
          <w:sz w:val="23"/>
          <w:szCs w:val="23"/>
        </w:rPr>
        <w:t>E</w:t>
      </w:r>
      <w:r w:rsidRPr="000D0CDF">
        <w:rPr>
          <w:rFonts w:ascii="Arial" w:eastAsia="Arial" w:hAnsi="Arial" w:cs="Arial"/>
          <w:b/>
          <w:spacing w:val="2"/>
          <w:sz w:val="23"/>
          <w:szCs w:val="23"/>
        </w:rPr>
        <w:t>T</w:t>
      </w:r>
      <w:r w:rsidRPr="000D0CDF">
        <w:rPr>
          <w:rFonts w:ascii="Arial" w:eastAsia="Arial" w:hAnsi="Arial" w:cs="Arial"/>
          <w:b/>
          <w:spacing w:val="-5"/>
          <w:sz w:val="23"/>
          <w:szCs w:val="23"/>
        </w:rPr>
        <w:t>A</w:t>
      </w:r>
      <w:r w:rsidRPr="000D0CDF">
        <w:rPr>
          <w:rFonts w:ascii="Arial" w:eastAsia="Arial" w:hAnsi="Arial" w:cs="Arial"/>
          <w:b/>
          <w:sz w:val="23"/>
          <w:szCs w:val="23"/>
        </w:rPr>
        <w:t xml:space="preserve">RIO </w:t>
      </w:r>
      <w:r>
        <w:rPr>
          <w:rFonts w:ascii="Arial" w:eastAsia="Arial" w:hAnsi="Arial" w:cs="Arial"/>
          <w:b/>
          <w:sz w:val="23"/>
          <w:szCs w:val="23"/>
        </w:rPr>
        <w:t>AUXILIAR</w:t>
      </w:r>
      <w:r w:rsidRPr="000D0CDF">
        <w:rPr>
          <w:rFonts w:ascii="Arial" w:eastAsia="Arial" w:hAnsi="Arial" w:cs="Arial"/>
          <w:b/>
          <w:sz w:val="23"/>
          <w:szCs w:val="23"/>
        </w:rPr>
        <w:t xml:space="preserve">: </w:t>
      </w:r>
      <w:r w:rsidR="00685EB5">
        <w:rPr>
          <w:rFonts w:ascii="Arial" w:eastAsia="Arial" w:hAnsi="Arial" w:cs="Arial"/>
          <w:spacing w:val="-5"/>
          <w:sz w:val="23"/>
          <w:szCs w:val="23"/>
        </w:rPr>
        <w:t>Tomás Huizar Jiménez.</w:t>
      </w:r>
    </w:p>
    <w:p w14:paraId="70862B22" w14:textId="77777777" w:rsidR="000D0CDF" w:rsidRPr="000D0CDF" w:rsidRDefault="000D0CDF" w:rsidP="00C16BF0">
      <w:pPr>
        <w:ind w:left="4536" w:right="49"/>
        <w:jc w:val="both"/>
        <w:rPr>
          <w:rFonts w:ascii="Arial" w:eastAsia="Arial" w:hAnsi="Arial" w:cs="Arial"/>
          <w:sz w:val="23"/>
          <w:szCs w:val="23"/>
        </w:rPr>
      </w:pPr>
    </w:p>
    <w:p w14:paraId="3BA0B557" w14:textId="77777777" w:rsidR="000D0CDF" w:rsidRPr="000D0CDF" w:rsidRDefault="000D0CDF" w:rsidP="0018649D">
      <w:pPr>
        <w:ind w:left="4820" w:right="49"/>
        <w:jc w:val="both"/>
        <w:rPr>
          <w:rFonts w:ascii="Arial" w:eastAsia="Arial" w:hAnsi="Arial" w:cs="Arial"/>
          <w:sz w:val="23"/>
          <w:szCs w:val="23"/>
        </w:rPr>
      </w:pPr>
    </w:p>
    <w:p w14:paraId="647C58CB" w14:textId="00635A10" w:rsidR="0018649D" w:rsidRPr="000D0CDF" w:rsidRDefault="0018649D" w:rsidP="00C16BF0">
      <w:pPr>
        <w:tabs>
          <w:tab w:val="left" w:pos="6521"/>
        </w:tabs>
        <w:spacing w:before="29"/>
        <w:jc w:val="right"/>
        <w:rPr>
          <w:rFonts w:ascii="Arial" w:eastAsia="Arial" w:hAnsi="Arial" w:cs="Arial"/>
          <w:sz w:val="23"/>
          <w:szCs w:val="23"/>
        </w:rPr>
      </w:pPr>
      <w:r w:rsidRPr="000D0CDF">
        <w:rPr>
          <w:rFonts w:ascii="Arial" w:eastAsia="Arial" w:hAnsi="Arial" w:cs="Arial"/>
          <w:spacing w:val="1"/>
          <w:sz w:val="23"/>
          <w:szCs w:val="23"/>
        </w:rPr>
        <w:t xml:space="preserve">                       A</w:t>
      </w:r>
      <w:r w:rsidRPr="000D0CDF">
        <w:rPr>
          <w:rFonts w:ascii="Arial" w:eastAsia="Arial" w:hAnsi="Arial" w:cs="Arial"/>
          <w:spacing w:val="-1"/>
          <w:sz w:val="23"/>
          <w:szCs w:val="23"/>
        </w:rPr>
        <w:t>g</w:t>
      </w:r>
      <w:r w:rsidRPr="000D0CDF">
        <w:rPr>
          <w:rFonts w:ascii="Arial" w:eastAsia="Arial" w:hAnsi="Arial" w:cs="Arial"/>
          <w:spacing w:val="1"/>
          <w:sz w:val="23"/>
          <w:szCs w:val="23"/>
        </w:rPr>
        <w:t>ua</w:t>
      </w:r>
      <w:r w:rsidRPr="000D0CDF">
        <w:rPr>
          <w:rFonts w:ascii="Arial" w:eastAsia="Arial" w:hAnsi="Arial" w:cs="Arial"/>
          <w:sz w:val="23"/>
          <w:szCs w:val="23"/>
        </w:rPr>
        <w:t>sc</w:t>
      </w:r>
      <w:r w:rsidRPr="000D0CDF">
        <w:rPr>
          <w:rFonts w:ascii="Arial" w:eastAsia="Arial" w:hAnsi="Arial" w:cs="Arial"/>
          <w:spacing w:val="1"/>
          <w:sz w:val="23"/>
          <w:szCs w:val="23"/>
        </w:rPr>
        <w:t>a</w:t>
      </w:r>
      <w:r w:rsidRPr="000D0CDF">
        <w:rPr>
          <w:rFonts w:ascii="Arial" w:eastAsia="Arial" w:hAnsi="Arial" w:cs="Arial"/>
          <w:sz w:val="23"/>
          <w:szCs w:val="23"/>
        </w:rPr>
        <w:t>l</w:t>
      </w:r>
      <w:r w:rsidRPr="000D0CDF">
        <w:rPr>
          <w:rFonts w:ascii="Arial" w:eastAsia="Arial" w:hAnsi="Arial" w:cs="Arial"/>
          <w:spacing w:val="-1"/>
          <w:sz w:val="23"/>
          <w:szCs w:val="23"/>
        </w:rPr>
        <w:t>i</w:t>
      </w:r>
      <w:r w:rsidRPr="000D0CDF">
        <w:rPr>
          <w:rFonts w:ascii="Arial" w:eastAsia="Arial" w:hAnsi="Arial" w:cs="Arial"/>
          <w:spacing w:val="1"/>
          <w:sz w:val="23"/>
          <w:szCs w:val="23"/>
        </w:rPr>
        <w:t>en</w:t>
      </w:r>
      <w:r w:rsidRPr="000D0CDF">
        <w:rPr>
          <w:rFonts w:ascii="Arial" w:eastAsia="Arial" w:hAnsi="Arial" w:cs="Arial"/>
          <w:spacing w:val="-2"/>
          <w:sz w:val="23"/>
          <w:szCs w:val="23"/>
        </w:rPr>
        <w:t>t</w:t>
      </w:r>
      <w:r w:rsidRPr="000D0CDF">
        <w:rPr>
          <w:rFonts w:ascii="Arial" w:eastAsia="Arial" w:hAnsi="Arial" w:cs="Arial"/>
          <w:spacing w:val="1"/>
          <w:sz w:val="23"/>
          <w:szCs w:val="23"/>
        </w:rPr>
        <w:t>e</w:t>
      </w:r>
      <w:r w:rsidRPr="000D0CDF">
        <w:rPr>
          <w:rFonts w:ascii="Arial" w:eastAsia="Arial" w:hAnsi="Arial" w:cs="Arial"/>
          <w:sz w:val="23"/>
          <w:szCs w:val="23"/>
        </w:rPr>
        <w:t>s,</w:t>
      </w:r>
      <w:r w:rsidRPr="000D0CDF">
        <w:rPr>
          <w:rFonts w:ascii="Arial" w:eastAsia="Arial" w:hAnsi="Arial" w:cs="Arial"/>
          <w:spacing w:val="-1"/>
          <w:sz w:val="23"/>
          <w:szCs w:val="23"/>
        </w:rPr>
        <w:t xml:space="preserve"> Aguascalientes </w:t>
      </w:r>
      <w:r w:rsidRPr="000D0CDF">
        <w:rPr>
          <w:rFonts w:ascii="Arial" w:eastAsia="Arial" w:hAnsi="Arial" w:cs="Arial"/>
          <w:sz w:val="23"/>
          <w:szCs w:val="23"/>
        </w:rPr>
        <w:t>a</w:t>
      </w:r>
      <w:r w:rsidRPr="000D0CDF">
        <w:rPr>
          <w:rFonts w:ascii="Arial" w:eastAsia="Arial" w:hAnsi="Arial" w:cs="Arial"/>
          <w:spacing w:val="-1"/>
          <w:sz w:val="23"/>
          <w:szCs w:val="23"/>
        </w:rPr>
        <w:t xml:space="preserve"> </w:t>
      </w:r>
      <w:r w:rsidR="00FA25E3" w:rsidRPr="000D0CDF">
        <w:rPr>
          <w:rFonts w:ascii="Arial" w:eastAsia="Arial" w:hAnsi="Arial" w:cs="Arial"/>
          <w:spacing w:val="-1"/>
          <w:sz w:val="23"/>
          <w:szCs w:val="23"/>
        </w:rPr>
        <w:t>0</w:t>
      </w:r>
      <w:r w:rsidR="009768C4">
        <w:rPr>
          <w:rFonts w:ascii="Arial" w:eastAsia="Arial" w:hAnsi="Arial" w:cs="Arial"/>
          <w:spacing w:val="-1"/>
          <w:sz w:val="23"/>
          <w:szCs w:val="23"/>
        </w:rPr>
        <w:t>2</w:t>
      </w:r>
      <w:r w:rsidR="00C34695" w:rsidRPr="000D0CDF">
        <w:rPr>
          <w:rFonts w:ascii="Arial" w:eastAsia="Arial" w:hAnsi="Arial" w:cs="Arial"/>
          <w:spacing w:val="-1"/>
          <w:sz w:val="23"/>
          <w:szCs w:val="23"/>
        </w:rPr>
        <w:t xml:space="preserve"> </w:t>
      </w:r>
      <w:r w:rsidRPr="000D0CDF">
        <w:rPr>
          <w:rFonts w:ascii="Arial" w:eastAsia="Arial" w:hAnsi="Arial" w:cs="Arial"/>
          <w:spacing w:val="1"/>
          <w:sz w:val="23"/>
          <w:szCs w:val="23"/>
        </w:rPr>
        <w:t>d</w:t>
      </w:r>
      <w:r w:rsidRPr="000D0CDF">
        <w:rPr>
          <w:rFonts w:ascii="Arial" w:eastAsia="Arial" w:hAnsi="Arial" w:cs="Arial"/>
          <w:sz w:val="23"/>
          <w:szCs w:val="23"/>
        </w:rPr>
        <w:t>e</w:t>
      </w:r>
      <w:r w:rsidR="0083437A" w:rsidRPr="000D0CDF">
        <w:rPr>
          <w:rFonts w:ascii="Arial" w:eastAsia="Arial" w:hAnsi="Arial" w:cs="Arial"/>
          <w:spacing w:val="-1"/>
          <w:sz w:val="23"/>
          <w:szCs w:val="23"/>
        </w:rPr>
        <w:t xml:space="preserve"> </w:t>
      </w:r>
      <w:r w:rsidR="00FA25E3" w:rsidRPr="000D0CDF">
        <w:rPr>
          <w:rFonts w:ascii="Arial" w:eastAsia="Arial" w:hAnsi="Arial" w:cs="Arial"/>
          <w:spacing w:val="-1"/>
          <w:sz w:val="23"/>
          <w:szCs w:val="23"/>
        </w:rPr>
        <w:t>marzo</w:t>
      </w:r>
      <w:r w:rsidR="0083437A" w:rsidRPr="000D0CDF">
        <w:rPr>
          <w:rFonts w:ascii="Arial" w:eastAsia="Arial" w:hAnsi="Arial" w:cs="Arial"/>
          <w:spacing w:val="-1"/>
          <w:sz w:val="23"/>
          <w:szCs w:val="23"/>
        </w:rPr>
        <w:t xml:space="preserve"> </w:t>
      </w:r>
      <w:r w:rsidRPr="000D0CDF">
        <w:rPr>
          <w:rFonts w:ascii="Arial" w:eastAsia="Arial" w:hAnsi="Arial" w:cs="Arial"/>
          <w:spacing w:val="1"/>
          <w:sz w:val="23"/>
          <w:szCs w:val="23"/>
        </w:rPr>
        <w:t>de</w:t>
      </w:r>
      <w:r w:rsidR="0083437A" w:rsidRPr="000D0CDF">
        <w:rPr>
          <w:rFonts w:ascii="Arial" w:eastAsia="Arial" w:hAnsi="Arial" w:cs="Arial"/>
          <w:spacing w:val="-2"/>
          <w:sz w:val="23"/>
          <w:szCs w:val="23"/>
        </w:rPr>
        <w:t xml:space="preserve"> dos mil veintiuno</w:t>
      </w:r>
      <w:r w:rsidRPr="000D0CDF">
        <w:rPr>
          <w:rFonts w:ascii="Arial" w:eastAsia="Arial" w:hAnsi="Arial" w:cs="Arial"/>
          <w:sz w:val="23"/>
          <w:szCs w:val="23"/>
        </w:rPr>
        <w:t>.</w:t>
      </w:r>
    </w:p>
    <w:p w14:paraId="1167410A" w14:textId="77777777" w:rsidR="0018649D" w:rsidRPr="000D0CDF" w:rsidRDefault="0018649D" w:rsidP="0018649D">
      <w:pPr>
        <w:spacing w:line="200" w:lineRule="exact"/>
        <w:rPr>
          <w:rFonts w:ascii="Arial" w:hAnsi="Arial" w:cs="Arial"/>
          <w:sz w:val="23"/>
          <w:szCs w:val="23"/>
        </w:rPr>
      </w:pPr>
    </w:p>
    <w:p w14:paraId="4136C638" w14:textId="77777777" w:rsidR="0018649D" w:rsidRPr="000D0CDF" w:rsidRDefault="0018649D" w:rsidP="0018649D">
      <w:pPr>
        <w:spacing w:before="18" w:line="200" w:lineRule="exact"/>
        <w:rPr>
          <w:rFonts w:ascii="Arial" w:hAnsi="Arial" w:cs="Arial"/>
          <w:sz w:val="23"/>
          <w:szCs w:val="23"/>
        </w:rPr>
      </w:pPr>
    </w:p>
    <w:p w14:paraId="600A4416" w14:textId="1E9CF483" w:rsidR="00D13444" w:rsidRPr="000D0CDF" w:rsidRDefault="0018649D" w:rsidP="00A51546">
      <w:pPr>
        <w:spacing w:line="360" w:lineRule="auto"/>
        <w:jc w:val="both"/>
        <w:rPr>
          <w:rFonts w:ascii="Arial" w:eastAsia="Arial" w:hAnsi="Arial" w:cs="Arial"/>
          <w:spacing w:val="3"/>
          <w:sz w:val="23"/>
          <w:szCs w:val="23"/>
        </w:rPr>
      </w:pPr>
      <w:r w:rsidRPr="000D0CDF">
        <w:rPr>
          <w:rFonts w:ascii="Arial" w:eastAsia="Arial" w:hAnsi="Arial" w:cs="Arial"/>
          <w:b/>
          <w:bCs/>
          <w:sz w:val="23"/>
          <w:szCs w:val="23"/>
        </w:rPr>
        <w:t>S</w:t>
      </w:r>
      <w:r w:rsidR="00C951C8" w:rsidRPr="000D0CDF">
        <w:rPr>
          <w:rFonts w:ascii="Arial" w:eastAsia="Arial" w:hAnsi="Arial" w:cs="Arial"/>
          <w:b/>
          <w:bCs/>
          <w:sz w:val="23"/>
          <w:szCs w:val="23"/>
        </w:rPr>
        <w:t>ENTENCIA DEFINITIVA</w:t>
      </w:r>
      <w:r w:rsidRPr="000D0CDF">
        <w:rPr>
          <w:rFonts w:ascii="Arial" w:eastAsia="Arial" w:hAnsi="Arial" w:cs="Arial"/>
          <w:b/>
          <w:bCs/>
          <w:sz w:val="23"/>
          <w:szCs w:val="23"/>
        </w:rPr>
        <w:t xml:space="preserve"> </w:t>
      </w:r>
      <w:r w:rsidR="00C951C8" w:rsidRPr="000D0CDF">
        <w:rPr>
          <w:rFonts w:ascii="Arial" w:eastAsia="Arial" w:hAnsi="Arial" w:cs="Arial"/>
          <w:spacing w:val="3"/>
          <w:sz w:val="23"/>
          <w:szCs w:val="23"/>
        </w:rPr>
        <w:t>mediante l</w:t>
      </w:r>
      <w:r w:rsidR="005C310B" w:rsidRPr="000D0CDF">
        <w:rPr>
          <w:rFonts w:ascii="Arial" w:eastAsia="Arial" w:hAnsi="Arial" w:cs="Arial"/>
          <w:spacing w:val="3"/>
          <w:sz w:val="23"/>
          <w:szCs w:val="23"/>
        </w:rPr>
        <w:t>a</w:t>
      </w:r>
      <w:r w:rsidR="00C951C8" w:rsidRPr="000D0CDF">
        <w:rPr>
          <w:rFonts w:ascii="Arial" w:eastAsia="Arial" w:hAnsi="Arial" w:cs="Arial"/>
          <w:spacing w:val="3"/>
          <w:sz w:val="23"/>
          <w:szCs w:val="23"/>
        </w:rPr>
        <w:t xml:space="preserve"> que se </w:t>
      </w:r>
      <w:r w:rsidR="00C951C8" w:rsidRPr="000D0CDF">
        <w:rPr>
          <w:rFonts w:ascii="Arial" w:eastAsia="Arial" w:hAnsi="Arial" w:cs="Arial"/>
          <w:b/>
          <w:bCs/>
          <w:spacing w:val="3"/>
          <w:sz w:val="23"/>
          <w:szCs w:val="23"/>
        </w:rPr>
        <w:t>confirma</w:t>
      </w:r>
      <w:r w:rsidR="00A51546" w:rsidRPr="000D0CDF">
        <w:rPr>
          <w:rFonts w:ascii="Arial" w:eastAsia="Arial" w:hAnsi="Arial" w:cs="Arial"/>
          <w:spacing w:val="3"/>
          <w:sz w:val="23"/>
          <w:szCs w:val="23"/>
        </w:rPr>
        <w:t xml:space="preserve"> la Resolución CG-R-07/21, emitida por el Consejo General del Instituto Estatal Electoral, por la que se determinó no eximir de la etapa de </w:t>
      </w:r>
      <w:r w:rsidR="00D13444" w:rsidRPr="000D0CDF">
        <w:rPr>
          <w:rFonts w:ascii="Arial" w:eastAsia="Arial" w:hAnsi="Arial" w:cs="Arial"/>
          <w:spacing w:val="3"/>
          <w:sz w:val="23"/>
          <w:szCs w:val="23"/>
        </w:rPr>
        <w:t xml:space="preserve">obtención de firmas de apoyo ciudadano a </w:t>
      </w:r>
      <w:r w:rsidR="00846AE1" w:rsidRPr="000D0CDF">
        <w:rPr>
          <w:rFonts w:ascii="Arial" w:eastAsia="Arial" w:hAnsi="Arial" w:cs="Arial"/>
          <w:spacing w:val="3"/>
          <w:sz w:val="23"/>
          <w:szCs w:val="23"/>
        </w:rPr>
        <w:t>una aspirante a candidata independiente a presidenta municipal del Ayuntamiento de Aguascalientes.</w:t>
      </w:r>
    </w:p>
    <w:p w14:paraId="065CF699" w14:textId="77777777" w:rsidR="00396764" w:rsidRPr="000D0CDF" w:rsidRDefault="00396764" w:rsidP="00A51546">
      <w:pPr>
        <w:spacing w:line="360" w:lineRule="auto"/>
        <w:jc w:val="both"/>
        <w:rPr>
          <w:rFonts w:ascii="Arial" w:eastAsia="Arial" w:hAnsi="Arial" w:cs="Arial"/>
          <w:spacing w:val="3"/>
          <w:sz w:val="23"/>
          <w:szCs w:val="23"/>
        </w:rPr>
      </w:pPr>
    </w:p>
    <w:p w14:paraId="7618054A" w14:textId="77777777" w:rsidR="0018649D" w:rsidRPr="000D0CDF" w:rsidRDefault="0018649D" w:rsidP="0018649D">
      <w:pPr>
        <w:ind w:left="2465" w:right="2324" w:hanging="141"/>
        <w:jc w:val="center"/>
        <w:rPr>
          <w:rFonts w:ascii="Arial" w:eastAsia="Arial" w:hAnsi="Arial" w:cs="Arial"/>
          <w:b/>
          <w:sz w:val="23"/>
          <w:szCs w:val="23"/>
        </w:rPr>
      </w:pPr>
      <w:r w:rsidRPr="000D0CDF">
        <w:rPr>
          <w:rFonts w:ascii="Arial" w:eastAsia="Arial" w:hAnsi="Arial" w:cs="Arial"/>
          <w:b/>
          <w:sz w:val="23"/>
          <w:szCs w:val="23"/>
        </w:rPr>
        <w:t>GLO</w:t>
      </w:r>
      <w:r w:rsidRPr="000D0CDF">
        <w:rPr>
          <w:rFonts w:ascii="Arial" w:eastAsia="Arial" w:hAnsi="Arial" w:cs="Arial"/>
          <w:b/>
          <w:spacing w:val="3"/>
          <w:sz w:val="23"/>
          <w:szCs w:val="23"/>
        </w:rPr>
        <w:t>S</w:t>
      </w:r>
      <w:r w:rsidRPr="000D0CDF">
        <w:rPr>
          <w:rFonts w:ascii="Arial" w:eastAsia="Arial" w:hAnsi="Arial" w:cs="Arial"/>
          <w:b/>
          <w:spacing w:val="-5"/>
          <w:sz w:val="23"/>
          <w:szCs w:val="23"/>
        </w:rPr>
        <w:t>A</w:t>
      </w:r>
      <w:r w:rsidRPr="000D0CDF">
        <w:rPr>
          <w:rFonts w:ascii="Arial" w:eastAsia="Arial" w:hAnsi="Arial" w:cs="Arial"/>
          <w:b/>
          <w:sz w:val="23"/>
          <w:szCs w:val="23"/>
        </w:rPr>
        <w:t>RIO</w:t>
      </w:r>
    </w:p>
    <w:p w14:paraId="128FD176" w14:textId="77777777" w:rsidR="0018649D" w:rsidRPr="000D0CDF" w:rsidRDefault="0018649D" w:rsidP="00141A01">
      <w:pPr>
        <w:ind w:left="2465" w:right="2324" w:hanging="141"/>
        <w:jc w:val="center"/>
        <w:rPr>
          <w:rFonts w:ascii="Arial" w:eastAsia="Arial" w:hAnsi="Arial" w:cs="Arial"/>
          <w:b/>
          <w:sz w:val="23"/>
          <w:szCs w:val="23"/>
        </w:rPr>
      </w:pPr>
    </w:p>
    <w:p w14:paraId="32634CCC" w14:textId="77777777" w:rsidR="0018649D" w:rsidRPr="000D0CDF" w:rsidRDefault="0018649D" w:rsidP="00141A01">
      <w:pPr>
        <w:ind w:left="2465" w:right="2324" w:hanging="141"/>
        <w:jc w:val="center"/>
        <w:rPr>
          <w:rFonts w:ascii="Arial" w:eastAsia="Arial" w:hAnsi="Arial" w:cs="Arial"/>
          <w:b/>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6"/>
        <w:gridCol w:w="5364"/>
      </w:tblGrid>
      <w:tr w:rsidR="0018649D" w:rsidRPr="000D0CDF" w14:paraId="7D7FE16C" w14:textId="77777777" w:rsidTr="00744CFC">
        <w:trPr>
          <w:trHeight w:val="78"/>
          <w:jc w:val="center"/>
        </w:trPr>
        <w:tc>
          <w:tcPr>
            <w:tcW w:w="2246" w:type="dxa"/>
          </w:tcPr>
          <w:p w14:paraId="4F287F67" w14:textId="77777777" w:rsidR="00C951C8" w:rsidRPr="008D4582" w:rsidRDefault="00C951C8" w:rsidP="00141A01">
            <w:pPr>
              <w:jc w:val="both"/>
              <w:rPr>
                <w:rFonts w:ascii="Arial" w:eastAsia="Arial" w:hAnsi="Arial" w:cs="Arial"/>
                <w:b/>
                <w:bCs/>
              </w:rPr>
            </w:pPr>
            <w:r w:rsidRPr="008D4582">
              <w:rPr>
                <w:rFonts w:ascii="Arial" w:eastAsia="Arial" w:hAnsi="Arial" w:cs="Arial"/>
                <w:b/>
              </w:rPr>
              <w:t>Promovente:</w:t>
            </w:r>
          </w:p>
          <w:p w14:paraId="36B9C66D" w14:textId="77777777" w:rsidR="00C951C8" w:rsidRPr="008D4582" w:rsidRDefault="00C951C8" w:rsidP="00141A01">
            <w:pPr>
              <w:jc w:val="both"/>
              <w:rPr>
                <w:rFonts w:ascii="Arial" w:eastAsia="Arial" w:hAnsi="Arial" w:cs="Arial"/>
                <w:b/>
              </w:rPr>
            </w:pPr>
          </w:p>
          <w:p w14:paraId="04280DDA" w14:textId="77777777" w:rsidR="0018649D" w:rsidRPr="008D4582" w:rsidRDefault="0018649D" w:rsidP="00141A01">
            <w:pPr>
              <w:jc w:val="both"/>
              <w:rPr>
                <w:rFonts w:ascii="Arial" w:eastAsia="Arial" w:hAnsi="Arial" w:cs="Arial"/>
                <w:b/>
              </w:rPr>
            </w:pPr>
            <w:r w:rsidRPr="008D4582">
              <w:rPr>
                <w:rFonts w:ascii="Arial" w:eastAsia="Arial" w:hAnsi="Arial" w:cs="Arial"/>
                <w:b/>
              </w:rPr>
              <w:t>IEE:</w:t>
            </w:r>
          </w:p>
          <w:p w14:paraId="3E0B79E2" w14:textId="77777777" w:rsidR="00732595" w:rsidRPr="008D4582" w:rsidRDefault="00732595" w:rsidP="00141A01">
            <w:pPr>
              <w:jc w:val="both"/>
              <w:rPr>
                <w:rFonts w:ascii="Arial" w:eastAsia="Arial" w:hAnsi="Arial" w:cs="Arial"/>
                <w:b/>
              </w:rPr>
            </w:pPr>
          </w:p>
          <w:p w14:paraId="2685F90A" w14:textId="5B7E981A" w:rsidR="00732595" w:rsidRPr="008D4582" w:rsidRDefault="00732595" w:rsidP="00141A01">
            <w:pPr>
              <w:jc w:val="both"/>
              <w:rPr>
                <w:rFonts w:ascii="Arial" w:eastAsia="Arial" w:hAnsi="Arial" w:cs="Arial"/>
              </w:rPr>
            </w:pPr>
            <w:r w:rsidRPr="008D4582">
              <w:rPr>
                <w:rFonts w:ascii="Arial" w:eastAsia="Arial" w:hAnsi="Arial" w:cs="Arial"/>
                <w:b/>
              </w:rPr>
              <w:t>INE:</w:t>
            </w:r>
          </w:p>
        </w:tc>
        <w:tc>
          <w:tcPr>
            <w:tcW w:w="5364" w:type="dxa"/>
          </w:tcPr>
          <w:p w14:paraId="1E91B357" w14:textId="1D06476E" w:rsidR="00C951C8" w:rsidRPr="008D4582" w:rsidRDefault="00C951C8" w:rsidP="00141A01">
            <w:pPr>
              <w:ind w:right="178"/>
              <w:jc w:val="both"/>
              <w:rPr>
                <w:rFonts w:ascii="Arial" w:eastAsia="Arial" w:hAnsi="Arial" w:cs="Arial"/>
                <w:bCs/>
              </w:rPr>
            </w:pPr>
            <w:r w:rsidRPr="008D4582">
              <w:rPr>
                <w:rFonts w:ascii="Arial" w:eastAsia="Arial" w:hAnsi="Arial" w:cs="Arial"/>
                <w:bCs/>
              </w:rPr>
              <w:t xml:space="preserve">C. Juana Daniela García </w:t>
            </w:r>
            <w:proofErr w:type="spellStart"/>
            <w:r w:rsidRPr="008D4582">
              <w:rPr>
                <w:rFonts w:ascii="Arial" w:eastAsia="Arial" w:hAnsi="Arial" w:cs="Arial"/>
                <w:bCs/>
              </w:rPr>
              <w:t>García</w:t>
            </w:r>
            <w:proofErr w:type="spellEnd"/>
            <w:r w:rsidR="00FE3968" w:rsidRPr="008D4582">
              <w:rPr>
                <w:rFonts w:ascii="Arial" w:eastAsia="Arial" w:hAnsi="Arial" w:cs="Arial"/>
                <w:bCs/>
              </w:rPr>
              <w:t>.</w:t>
            </w:r>
          </w:p>
          <w:p w14:paraId="2015273B" w14:textId="77777777" w:rsidR="00C951C8" w:rsidRPr="008D4582" w:rsidRDefault="00C951C8" w:rsidP="00141A01">
            <w:pPr>
              <w:ind w:right="178"/>
              <w:jc w:val="both"/>
              <w:rPr>
                <w:rFonts w:ascii="Arial" w:eastAsia="Arial" w:hAnsi="Arial" w:cs="Arial"/>
                <w:bCs/>
                <w:spacing w:val="4"/>
              </w:rPr>
            </w:pPr>
          </w:p>
          <w:p w14:paraId="6DF36FF4" w14:textId="229E1003" w:rsidR="00732595" w:rsidRPr="008D4582" w:rsidRDefault="0018649D" w:rsidP="00141A01">
            <w:pPr>
              <w:ind w:right="178"/>
              <w:jc w:val="both"/>
              <w:rPr>
                <w:rFonts w:ascii="Arial" w:eastAsia="Arial" w:hAnsi="Arial" w:cs="Arial"/>
                <w:spacing w:val="6"/>
              </w:rPr>
            </w:pPr>
            <w:r w:rsidRPr="008D4582">
              <w:rPr>
                <w:rFonts w:ascii="Arial" w:eastAsia="Arial" w:hAnsi="Arial" w:cs="Arial"/>
                <w:bCs/>
                <w:spacing w:val="4"/>
              </w:rPr>
              <w:t>Instituto Estatal Electoral.</w:t>
            </w:r>
            <w:r w:rsidRPr="008D4582">
              <w:rPr>
                <w:rFonts w:ascii="Arial" w:eastAsia="Arial" w:hAnsi="Arial" w:cs="Arial"/>
                <w:spacing w:val="6"/>
              </w:rPr>
              <w:t xml:space="preserve"> </w:t>
            </w:r>
          </w:p>
          <w:p w14:paraId="4570F4EE" w14:textId="77777777" w:rsidR="00732595" w:rsidRPr="008D4582" w:rsidRDefault="00732595" w:rsidP="00141A01">
            <w:pPr>
              <w:ind w:right="178"/>
              <w:jc w:val="both"/>
              <w:rPr>
                <w:rFonts w:ascii="Arial" w:eastAsia="Arial" w:hAnsi="Arial" w:cs="Arial"/>
                <w:bCs/>
                <w:spacing w:val="4"/>
              </w:rPr>
            </w:pPr>
          </w:p>
          <w:p w14:paraId="19712CA6" w14:textId="24D91284" w:rsidR="00732595" w:rsidRPr="008D4582" w:rsidRDefault="00732595" w:rsidP="00141A01">
            <w:pPr>
              <w:ind w:right="178"/>
              <w:jc w:val="both"/>
              <w:rPr>
                <w:rFonts w:ascii="Arial" w:eastAsia="Arial" w:hAnsi="Arial" w:cs="Arial"/>
                <w:spacing w:val="6"/>
              </w:rPr>
            </w:pPr>
            <w:r w:rsidRPr="008D4582">
              <w:rPr>
                <w:rFonts w:ascii="Arial" w:eastAsia="Arial" w:hAnsi="Arial" w:cs="Arial"/>
                <w:bCs/>
                <w:spacing w:val="4"/>
              </w:rPr>
              <w:t>Instituto Nacional Electoral.</w:t>
            </w:r>
          </w:p>
          <w:p w14:paraId="7CAFC0AF" w14:textId="22C47FBD" w:rsidR="00846AE1" w:rsidRPr="008D4582" w:rsidRDefault="00846AE1" w:rsidP="00141A01">
            <w:pPr>
              <w:ind w:right="178"/>
              <w:jc w:val="both"/>
              <w:rPr>
                <w:rFonts w:ascii="Arial" w:eastAsia="Arial" w:hAnsi="Arial" w:cs="Arial"/>
              </w:rPr>
            </w:pPr>
          </w:p>
        </w:tc>
      </w:tr>
      <w:tr w:rsidR="0018649D" w:rsidRPr="000D0CDF" w14:paraId="2483763E" w14:textId="77777777" w:rsidTr="00744CFC">
        <w:trPr>
          <w:trHeight w:val="50"/>
          <w:jc w:val="center"/>
        </w:trPr>
        <w:tc>
          <w:tcPr>
            <w:tcW w:w="2246" w:type="dxa"/>
          </w:tcPr>
          <w:p w14:paraId="2DF7E326" w14:textId="77777777" w:rsidR="0018649D" w:rsidRPr="008D4582" w:rsidRDefault="0018649D" w:rsidP="00141A01">
            <w:pPr>
              <w:jc w:val="both"/>
              <w:rPr>
                <w:rFonts w:ascii="Arial" w:eastAsia="Arial" w:hAnsi="Arial" w:cs="Arial"/>
              </w:rPr>
            </w:pPr>
          </w:p>
        </w:tc>
        <w:tc>
          <w:tcPr>
            <w:tcW w:w="5364" w:type="dxa"/>
          </w:tcPr>
          <w:p w14:paraId="19D1E679" w14:textId="77777777" w:rsidR="0018649D" w:rsidRPr="008D4582" w:rsidRDefault="0018649D" w:rsidP="00141A01">
            <w:pPr>
              <w:ind w:right="36"/>
              <w:jc w:val="both"/>
              <w:rPr>
                <w:rFonts w:ascii="Arial" w:eastAsia="Arial" w:hAnsi="Arial" w:cs="Arial"/>
              </w:rPr>
            </w:pPr>
          </w:p>
        </w:tc>
      </w:tr>
      <w:tr w:rsidR="0018649D" w:rsidRPr="000D0CDF" w14:paraId="59AD4F03" w14:textId="77777777" w:rsidTr="00744CFC">
        <w:trPr>
          <w:trHeight w:val="241"/>
          <w:jc w:val="center"/>
        </w:trPr>
        <w:tc>
          <w:tcPr>
            <w:tcW w:w="2246" w:type="dxa"/>
          </w:tcPr>
          <w:p w14:paraId="625BEA89" w14:textId="77777777" w:rsidR="0018649D" w:rsidRPr="008D4582" w:rsidRDefault="0018649D" w:rsidP="00141A01">
            <w:pPr>
              <w:jc w:val="both"/>
              <w:rPr>
                <w:rFonts w:ascii="Arial" w:eastAsia="Arial" w:hAnsi="Arial" w:cs="Arial"/>
              </w:rPr>
            </w:pPr>
            <w:r w:rsidRPr="008D4582">
              <w:rPr>
                <w:rFonts w:ascii="Arial" w:eastAsia="Arial" w:hAnsi="Arial" w:cs="Arial"/>
                <w:b/>
              </w:rPr>
              <w:t>Consejo General:</w:t>
            </w:r>
          </w:p>
        </w:tc>
        <w:tc>
          <w:tcPr>
            <w:tcW w:w="5364" w:type="dxa"/>
          </w:tcPr>
          <w:p w14:paraId="7B416494" w14:textId="77777777" w:rsidR="0018649D" w:rsidRPr="008D4582" w:rsidRDefault="0018649D" w:rsidP="00141A01">
            <w:pPr>
              <w:ind w:right="36"/>
              <w:jc w:val="both"/>
              <w:rPr>
                <w:rFonts w:ascii="Arial" w:eastAsia="Arial" w:hAnsi="Arial" w:cs="Arial"/>
              </w:rPr>
            </w:pPr>
            <w:r w:rsidRPr="008D4582">
              <w:rPr>
                <w:rFonts w:ascii="Arial" w:eastAsia="Arial" w:hAnsi="Arial" w:cs="Arial"/>
              </w:rPr>
              <w:t>Consejo General del Instituto Estatal Electoral en Aguascalientes.</w:t>
            </w:r>
          </w:p>
          <w:p w14:paraId="16BC87AA" w14:textId="77777777" w:rsidR="0018649D" w:rsidRPr="008D4582" w:rsidRDefault="0018649D" w:rsidP="00141A01">
            <w:pPr>
              <w:tabs>
                <w:tab w:val="left" w:pos="9923"/>
              </w:tabs>
              <w:jc w:val="both"/>
              <w:rPr>
                <w:rFonts w:ascii="Arial" w:eastAsia="Arial" w:hAnsi="Arial" w:cs="Arial"/>
              </w:rPr>
            </w:pPr>
          </w:p>
        </w:tc>
      </w:tr>
      <w:tr w:rsidR="0018649D" w:rsidRPr="000D0CDF" w14:paraId="43E33647" w14:textId="77777777" w:rsidTr="00744CFC">
        <w:trPr>
          <w:trHeight w:val="1464"/>
          <w:jc w:val="center"/>
        </w:trPr>
        <w:tc>
          <w:tcPr>
            <w:tcW w:w="2246" w:type="dxa"/>
          </w:tcPr>
          <w:p w14:paraId="68BD0027" w14:textId="77777777" w:rsidR="0018649D" w:rsidRPr="008D4582" w:rsidRDefault="0018649D" w:rsidP="00141A01">
            <w:pPr>
              <w:jc w:val="both"/>
              <w:rPr>
                <w:rFonts w:ascii="Arial" w:eastAsia="Arial" w:hAnsi="Arial" w:cs="Arial"/>
                <w:b/>
              </w:rPr>
            </w:pPr>
            <w:r w:rsidRPr="008D4582">
              <w:rPr>
                <w:rFonts w:ascii="Arial" w:eastAsia="Arial" w:hAnsi="Arial" w:cs="Arial"/>
                <w:b/>
              </w:rPr>
              <w:t>Código Electoral:</w:t>
            </w:r>
          </w:p>
          <w:p w14:paraId="35BBBEBF" w14:textId="77777777" w:rsidR="0018649D" w:rsidRPr="008D4582" w:rsidRDefault="0018649D" w:rsidP="00141A01">
            <w:pPr>
              <w:jc w:val="both"/>
              <w:rPr>
                <w:rFonts w:ascii="Arial" w:eastAsia="Arial" w:hAnsi="Arial" w:cs="Arial"/>
                <w:b/>
              </w:rPr>
            </w:pPr>
          </w:p>
          <w:p w14:paraId="7E917269" w14:textId="77777777" w:rsidR="0018649D" w:rsidRPr="008D4582" w:rsidRDefault="0018649D" w:rsidP="00141A01">
            <w:pPr>
              <w:jc w:val="both"/>
              <w:rPr>
                <w:rFonts w:ascii="Arial" w:eastAsia="Arial" w:hAnsi="Arial" w:cs="Arial"/>
                <w:b/>
              </w:rPr>
            </w:pPr>
            <w:r w:rsidRPr="008D4582">
              <w:rPr>
                <w:rFonts w:ascii="Arial" w:eastAsia="Arial" w:hAnsi="Arial" w:cs="Arial"/>
                <w:b/>
              </w:rPr>
              <w:t>Tribunal Electoral:</w:t>
            </w:r>
          </w:p>
          <w:p w14:paraId="4115F8A0" w14:textId="77777777" w:rsidR="0018649D" w:rsidRPr="008D4582" w:rsidRDefault="0018649D" w:rsidP="00141A01">
            <w:pPr>
              <w:jc w:val="both"/>
              <w:rPr>
                <w:rFonts w:ascii="Arial" w:eastAsia="Arial" w:hAnsi="Arial" w:cs="Arial"/>
                <w:b/>
                <w:bCs/>
              </w:rPr>
            </w:pPr>
          </w:p>
          <w:p w14:paraId="1D46A0C5" w14:textId="14EF1796" w:rsidR="0018649D" w:rsidRPr="008D4582" w:rsidRDefault="00FE3968" w:rsidP="00141A01">
            <w:pPr>
              <w:jc w:val="both"/>
              <w:rPr>
                <w:rFonts w:ascii="Arial" w:eastAsia="Arial" w:hAnsi="Arial" w:cs="Arial"/>
                <w:b/>
                <w:bCs/>
              </w:rPr>
            </w:pPr>
            <w:r w:rsidRPr="008D4582">
              <w:rPr>
                <w:rFonts w:ascii="Arial" w:eastAsia="Arial" w:hAnsi="Arial" w:cs="Arial"/>
                <w:b/>
                <w:bCs/>
              </w:rPr>
              <w:t>TEPJF:</w:t>
            </w:r>
          </w:p>
          <w:p w14:paraId="40C1D1E6" w14:textId="77777777" w:rsidR="0018649D" w:rsidRPr="008D4582" w:rsidRDefault="0018649D" w:rsidP="00141A01">
            <w:pPr>
              <w:jc w:val="both"/>
              <w:rPr>
                <w:rFonts w:ascii="Arial" w:eastAsia="Arial" w:hAnsi="Arial" w:cs="Arial"/>
                <w:b/>
                <w:bCs/>
              </w:rPr>
            </w:pPr>
          </w:p>
        </w:tc>
        <w:tc>
          <w:tcPr>
            <w:tcW w:w="5364" w:type="dxa"/>
          </w:tcPr>
          <w:p w14:paraId="669E34E0" w14:textId="77777777" w:rsidR="0018649D" w:rsidRPr="008D4582" w:rsidRDefault="0018649D" w:rsidP="00141A01">
            <w:pPr>
              <w:ind w:right="178"/>
              <w:jc w:val="both"/>
              <w:rPr>
                <w:rFonts w:ascii="Arial" w:eastAsia="Arial" w:hAnsi="Arial" w:cs="Arial"/>
              </w:rPr>
            </w:pPr>
            <w:r w:rsidRPr="008D4582">
              <w:rPr>
                <w:rFonts w:ascii="Arial" w:eastAsia="Arial" w:hAnsi="Arial" w:cs="Arial"/>
              </w:rPr>
              <w:t>Código Electoral del Estado de Aguascalientes.</w:t>
            </w:r>
          </w:p>
          <w:p w14:paraId="5E5F6AC9" w14:textId="77777777" w:rsidR="0018649D" w:rsidRPr="008D4582" w:rsidRDefault="0018649D" w:rsidP="00141A01">
            <w:pPr>
              <w:ind w:right="178"/>
              <w:jc w:val="both"/>
              <w:rPr>
                <w:rFonts w:ascii="Arial" w:eastAsia="Arial" w:hAnsi="Arial" w:cs="Arial"/>
              </w:rPr>
            </w:pPr>
          </w:p>
          <w:p w14:paraId="5990750E" w14:textId="77777777" w:rsidR="0018649D" w:rsidRPr="008D4582" w:rsidRDefault="0018649D" w:rsidP="00141A01">
            <w:pPr>
              <w:ind w:right="178"/>
              <w:jc w:val="both"/>
              <w:rPr>
                <w:rFonts w:ascii="Arial" w:eastAsia="Arial" w:hAnsi="Arial" w:cs="Arial"/>
              </w:rPr>
            </w:pPr>
            <w:r w:rsidRPr="008D4582">
              <w:rPr>
                <w:rFonts w:ascii="Arial" w:eastAsia="Arial" w:hAnsi="Arial" w:cs="Arial"/>
              </w:rPr>
              <w:t>Tribunal Electoral del Estado de Aguascalientes.</w:t>
            </w:r>
          </w:p>
          <w:p w14:paraId="6E5C59FA" w14:textId="77777777" w:rsidR="00FE3968" w:rsidRPr="008D4582" w:rsidRDefault="00FE3968" w:rsidP="00141A01">
            <w:pPr>
              <w:ind w:right="178"/>
              <w:jc w:val="both"/>
              <w:rPr>
                <w:rFonts w:ascii="Arial" w:eastAsia="Arial" w:hAnsi="Arial" w:cs="Arial"/>
              </w:rPr>
            </w:pPr>
          </w:p>
          <w:p w14:paraId="3DF38FDF" w14:textId="79822A8F" w:rsidR="00FE3968" w:rsidRPr="008D4582" w:rsidRDefault="00FE3968" w:rsidP="00141A01">
            <w:pPr>
              <w:ind w:right="178"/>
              <w:jc w:val="both"/>
              <w:rPr>
                <w:rFonts w:ascii="Arial" w:eastAsia="Arial" w:hAnsi="Arial" w:cs="Arial"/>
              </w:rPr>
            </w:pPr>
            <w:r w:rsidRPr="008D4582">
              <w:rPr>
                <w:rFonts w:ascii="Arial" w:eastAsia="Arial" w:hAnsi="Arial" w:cs="Arial"/>
              </w:rPr>
              <w:t>Tribunal Electoral del Poder Judicial de la Federación.</w:t>
            </w:r>
          </w:p>
        </w:tc>
      </w:tr>
    </w:tbl>
    <w:p w14:paraId="55018CBC" w14:textId="77777777" w:rsidR="008D4582" w:rsidRDefault="008D4582" w:rsidP="0018649D">
      <w:pPr>
        <w:spacing w:line="360" w:lineRule="auto"/>
        <w:jc w:val="both"/>
        <w:rPr>
          <w:rFonts w:ascii="Arial" w:eastAsia="Arial" w:hAnsi="Arial" w:cs="Arial"/>
          <w:b/>
          <w:bCs/>
          <w:sz w:val="23"/>
          <w:szCs w:val="23"/>
        </w:rPr>
      </w:pPr>
    </w:p>
    <w:p w14:paraId="7EA61A94" w14:textId="4E70B5F6" w:rsidR="0018649D" w:rsidRPr="000D0CDF" w:rsidRDefault="00B64695" w:rsidP="0018649D">
      <w:pPr>
        <w:spacing w:line="360" w:lineRule="auto"/>
        <w:jc w:val="both"/>
        <w:rPr>
          <w:rFonts w:ascii="Arial" w:hAnsi="Arial" w:cs="Arial"/>
          <w:b/>
          <w:sz w:val="23"/>
          <w:szCs w:val="23"/>
          <w:shd w:val="clear" w:color="auto" w:fill="FFFFFF"/>
        </w:rPr>
      </w:pPr>
      <w:r w:rsidRPr="000D0CDF">
        <w:rPr>
          <w:rFonts w:ascii="Arial" w:eastAsia="Arial" w:hAnsi="Arial" w:cs="Arial"/>
          <w:b/>
          <w:bCs/>
          <w:sz w:val="23"/>
          <w:szCs w:val="23"/>
        </w:rPr>
        <w:t>1</w:t>
      </w:r>
      <w:r w:rsidR="0018649D" w:rsidRPr="000D0CDF">
        <w:rPr>
          <w:rFonts w:ascii="Arial" w:eastAsia="Arial" w:hAnsi="Arial" w:cs="Arial"/>
          <w:b/>
          <w:bCs/>
          <w:sz w:val="23"/>
          <w:szCs w:val="23"/>
        </w:rPr>
        <w:t>.</w:t>
      </w:r>
      <w:r w:rsidR="0018649D" w:rsidRPr="000D0CDF">
        <w:rPr>
          <w:rFonts w:ascii="Arial" w:eastAsia="Arial" w:hAnsi="Arial" w:cs="Arial"/>
          <w:sz w:val="23"/>
          <w:szCs w:val="23"/>
        </w:rPr>
        <w:t xml:space="preserve"> </w:t>
      </w:r>
      <w:r w:rsidR="0018649D" w:rsidRPr="000D0CDF">
        <w:rPr>
          <w:rFonts w:ascii="Arial" w:hAnsi="Arial" w:cs="Arial"/>
          <w:b/>
          <w:sz w:val="23"/>
          <w:szCs w:val="23"/>
          <w:shd w:val="clear" w:color="auto" w:fill="FFFFFF"/>
        </w:rPr>
        <w:t>ANTECEDENTES</w:t>
      </w:r>
    </w:p>
    <w:p w14:paraId="4556A955" w14:textId="77777777" w:rsidR="0018649D" w:rsidRPr="000D0CDF" w:rsidRDefault="0018649D" w:rsidP="0018649D">
      <w:pPr>
        <w:spacing w:line="360" w:lineRule="auto"/>
        <w:jc w:val="both"/>
        <w:rPr>
          <w:rFonts w:ascii="Arial" w:hAnsi="Arial" w:cs="Arial"/>
          <w:sz w:val="23"/>
          <w:szCs w:val="23"/>
          <w:shd w:val="clear" w:color="auto" w:fill="FFFFFF"/>
        </w:rPr>
      </w:pPr>
    </w:p>
    <w:p w14:paraId="28AB0E9A" w14:textId="1906C21B" w:rsidR="0018649D" w:rsidRPr="000D0CDF" w:rsidRDefault="0018649D" w:rsidP="00B56E03">
      <w:pPr>
        <w:spacing w:line="360" w:lineRule="auto"/>
        <w:jc w:val="both"/>
        <w:rPr>
          <w:rFonts w:ascii="Arial" w:hAnsi="Arial" w:cs="Arial"/>
          <w:sz w:val="23"/>
          <w:szCs w:val="23"/>
          <w:shd w:val="clear" w:color="auto" w:fill="FFFFFF"/>
        </w:rPr>
      </w:pPr>
      <w:r w:rsidRPr="000D0CDF">
        <w:rPr>
          <w:rFonts w:ascii="Arial" w:hAnsi="Arial" w:cs="Arial"/>
          <w:sz w:val="23"/>
          <w:szCs w:val="23"/>
          <w:shd w:val="clear" w:color="auto" w:fill="FFFFFF"/>
        </w:rPr>
        <w:t>Los hechos suc</w:t>
      </w:r>
      <w:r w:rsidR="00CF16BD" w:rsidRPr="000D0CDF">
        <w:rPr>
          <w:rFonts w:ascii="Arial" w:hAnsi="Arial" w:cs="Arial"/>
          <w:sz w:val="23"/>
          <w:szCs w:val="23"/>
          <w:shd w:val="clear" w:color="auto" w:fill="FFFFFF"/>
        </w:rPr>
        <w:t>edieron en el año dos mil vei</w:t>
      </w:r>
      <w:r w:rsidR="00EC3040" w:rsidRPr="000D0CDF">
        <w:rPr>
          <w:rFonts w:ascii="Arial" w:hAnsi="Arial" w:cs="Arial"/>
          <w:sz w:val="23"/>
          <w:szCs w:val="23"/>
          <w:shd w:val="clear" w:color="auto" w:fill="FFFFFF"/>
        </w:rPr>
        <w:t>ntiuno</w:t>
      </w:r>
      <w:r w:rsidRPr="000D0CDF">
        <w:rPr>
          <w:rFonts w:ascii="Arial" w:hAnsi="Arial" w:cs="Arial"/>
          <w:sz w:val="23"/>
          <w:szCs w:val="23"/>
          <w:shd w:val="clear" w:color="auto" w:fill="FFFFFF"/>
        </w:rPr>
        <w:t>, salvo precisión en contrario.</w:t>
      </w:r>
    </w:p>
    <w:p w14:paraId="455BF2ED" w14:textId="77777777" w:rsidR="0018649D" w:rsidRPr="000D0CDF" w:rsidRDefault="0018649D" w:rsidP="00B56E03">
      <w:pPr>
        <w:spacing w:line="360" w:lineRule="auto"/>
        <w:jc w:val="both"/>
        <w:rPr>
          <w:rFonts w:ascii="Arial" w:hAnsi="Arial" w:cs="Arial"/>
          <w:sz w:val="23"/>
          <w:szCs w:val="23"/>
        </w:rPr>
      </w:pPr>
    </w:p>
    <w:p w14:paraId="09270FAE" w14:textId="5B1B2678" w:rsidR="00CF16BD" w:rsidRPr="000D0CDF" w:rsidRDefault="00CF16BD" w:rsidP="00B56E03">
      <w:pPr>
        <w:pStyle w:val="Prrafodelista"/>
        <w:spacing w:line="360" w:lineRule="auto"/>
        <w:ind w:left="0" w:right="49"/>
        <w:jc w:val="both"/>
        <w:rPr>
          <w:rFonts w:ascii="Arial" w:hAnsi="Arial" w:cs="Arial"/>
          <w:sz w:val="23"/>
          <w:szCs w:val="23"/>
        </w:rPr>
      </w:pPr>
      <w:r w:rsidRPr="000D0CDF">
        <w:rPr>
          <w:rFonts w:ascii="Arial" w:hAnsi="Arial" w:cs="Arial"/>
          <w:b/>
          <w:bCs/>
          <w:sz w:val="23"/>
          <w:szCs w:val="23"/>
        </w:rPr>
        <w:t>1.1. Inicio del proceso electoral.</w:t>
      </w:r>
      <w:r w:rsidRPr="000D0CDF">
        <w:rPr>
          <w:rFonts w:ascii="Arial" w:hAnsi="Arial" w:cs="Arial"/>
          <w:sz w:val="23"/>
          <w:szCs w:val="23"/>
        </w:rPr>
        <w:t xml:space="preserve"> El </w:t>
      </w:r>
      <w:r w:rsidR="00C34695" w:rsidRPr="000D0CDF">
        <w:rPr>
          <w:rFonts w:ascii="Arial" w:hAnsi="Arial" w:cs="Arial"/>
          <w:sz w:val="23"/>
          <w:szCs w:val="23"/>
        </w:rPr>
        <w:t>3</w:t>
      </w:r>
      <w:r w:rsidRPr="000D0CDF">
        <w:rPr>
          <w:rFonts w:ascii="Arial" w:hAnsi="Arial" w:cs="Arial"/>
          <w:sz w:val="23"/>
          <w:szCs w:val="23"/>
        </w:rPr>
        <w:t xml:space="preserve"> de noviembre</w:t>
      </w:r>
      <w:r w:rsidR="00EC3040" w:rsidRPr="000D0CDF">
        <w:rPr>
          <w:rFonts w:ascii="Arial" w:hAnsi="Arial" w:cs="Arial"/>
          <w:sz w:val="23"/>
          <w:szCs w:val="23"/>
        </w:rPr>
        <w:t xml:space="preserve"> de dos mil veinte</w:t>
      </w:r>
      <w:r w:rsidR="00434F58" w:rsidRPr="000D0CDF">
        <w:rPr>
          <w:rFonts w:ascii="Arial" w:hAnsi="Arial" w:cs="Arial"/>
          <w:sz w:val="23"/>
          <w:szCs w:val="23"/>
        </w:rPr>
        <w:t>,</w:t>
      </w:r>
      <w:r w:rsidRPr="000D0CDF">
        <w:rPr>
          <w:rFonts w:ascii="Arial" w:hAnsi="Arial" w:cs="Arial"/>
          <w:sz w:val="23"/>
          <w:szCs w:val="23"/>
        </w:rPr>
        <w:t xml:space="preserve"> </w:t>
      </w:r>
      <w:r w:rsidR="00434F58" w:rsidRPr="000D0CDF">
        <w:rPr>
          <w:rFonts w:ascii="Arial" w:hAnsi="Arial" w:cs="Arial"/>
          <w:sz w:val="23"/>
          <w:szCs w:val="23"/>
        </w:rPr>
        <w:t>inició</w:t>
      </w:r>
      <w:r w:rsidRPr="000D0CDF">
        <w:rPr>
          <w:rFonts w:ascii="Arial" w:hAnsi="Arial" w:cs="Arial"/>
          <w:sz w:val="23"/>
          <w:szCs w:val="23"/>
        </w:rPr>
        <w:t xml:space="preserve"> el proceso electoral local </w:t>
      </w:r>
      <w:r w:rsidR="00C951C8" w:rsidRPr="000D0CDF">
        <w:rPr>
          <w:rFonts w:ascii="Arial" w:hAnsi="Arial" w:cs="Arial"/>
          <w:sz w:val="23"/>
          <w:szCs w:val="23"/>
        </w:rPr>
        <w:t xml:space="preserve">concurrente ordinario </w:t>
      </w:r>
      <w:r w:rsidRPr="000D0CDF">
        <w:rPr>
          <w:rFonts w:ascii="Arial" w:hAnsi="Arial" w:cs="Arial"/>
          <w:sz w:val="23"/>
          <w:szCs w:val="23"/>
        </w:rPr>
        <w:t xml:space="preserve">2020-2021, a fin de renovar </w:t>
      </w:r>
      <w:r w:rsidR="00C951C8" w:rsidRPr="000D0CDF">
        <w:rPr>
          <w:rFonts w:ascii="Arial" w:hAnsi="Arial" w:cs="Arial"/>
          <w:sz w:val="23"/>
          <w:szCs w:val="23"/>
        </w:rPr>
        <w:t xml:space="preserve">Ayuntamientos y </w:t>
      </w:r>
      <w:r w:rsidRPr="000D0CDF">
        <w:rPr>
          <w:rFonts w:ascii="Arial" w:hAnsi="Arial" w:cs="Arial"/>
          <w:sz w:val="23"/>
          <w:szCs w:val="23"/>
        </w:rPr>
        <w:t xml:space="preserve">Diputaciones </w:t>
      </w:r>
      <w:r w:rsidR="00C951C8" w:rsidRPr="000D0CDF">
        <w:rPr>
          <w:rFonts w:ascii="Arial" w:hAnsi="Arial" w:cs="Arial"/>
          <w:sz w:val="23"/>
          <w:szCs w:val="23"/>
        </w:rPr>
        <w:t>del Estado de Aguascalientes.</w:t>
      </w:r>
    </w:p>
    <w:p w14:paraId="2FE49520" w14:textId="23CFE8C9" w:rsidR="00C951C8" w:rsidRDefault="00C951C8" w:rsidP="00B56E03">
      <w:pPr>
        <w:pStyle w:val="Prrafodelista"/>
        <w:spacing w:line="360" w:lineRule="auto"/>
        <w:ind w:left="0" w:right="49"/>
        <w:jc w:val="both"/>
        <w:rPr>
          <w:rFonts w:ascii="Arial" w:hAnsi="Arial" w:cs="Arial"/>
          <w:sz w:val="23"/>
          <w:szCs w:val="23"/>
        </w:rPr>
      </w:pPr>
      <w:r w:rsidRPr="000D0CDF">
        <w:rPr>
          <w:rFonts w:ascii="Arial" w:hAnsi="Arial" w:cs="Arial"/>
          <w:b/>
          <w:bCs/>
          <w:sz w:val="23"/>
          <w:szCs w:val="23"/>
        </w:rPr>
        <w:lastRenderedPageBreak/>
        <w:t>1.2. Ampliación del periodo</w:t>
      </w:r>
      <w:r w:rsidRPr="000D0CDF">
        <w:rPr>
          <w:rFonts w:ascii="Arial" w:hAnsi="Arial" w:cs="Arial"/>
          <w:sz w:val="23"/>
          <w:szCs w:val="23"/>
        </w:rPr>
        <w:t>. El doce de enero, el Consejo General extendió el periodo que comprende la obtención de apoyo ciudadano para quienes aspiran a contender por una candidatura independiente.</w:t>
      </w:r>
    </w:p>
    <w:p w14:paraId="7A2226C8" w14:textId="77777777" w:rsidR="00250B1E" w:rsidRPr="000D0CDF" w:rsidRDefault="00250B1E" w:rsidP="00B56E03">
      <w:pPr>
        <w:pStyle w:val="Prrafodelista"/>
        <w:spacing w:line="360" w:lineRule="auto"/>
        <w:ind w:left="0" w:right="49"/>
        <w:jc w:val="both"/>
        <w:rPr>
          <w:rFonts w:ascii="Arial" w:hAnsi="Arial" w:cs="Arial"/>
          <w:sz w:val="23"/>
          <w:szCs w:val="23"/>
        </w:rPr>
      </w:pPr>
    </w:p>
    <w:p w14:paraId="13460520" w14:textId="1D055488" w:rsidR="00C951C8" w:rsidRPr="000D0CDF" w:rsidRDefault="00C951C8" w:rsidP="00B56E03">
      <w:pPr>
        <w:pStyle w:val="Prrafodelista"/>
        <w:spacing w:line="360" w:lineRule="auto"/>
        <w:ind w:left="0" w:right="49"/>
        <w:jc w:val="both"/>
        <w:rPr>
          <w:rFonts w:ascii="Arial" w:hAnsi="Arial" w:cs="Arial"/>
          <w:sz w:val="23"/>
          <w:szCs w:val="23"/>
        </w:rPr>
      </w:pPr>
      <w:r w:rsidRPr="000D0CDF">
        <w:rPr>
          <w:rFonts w:ascii="Arial" w:hAnsi="Arial" w:cs="Arial"/>
          <w:b/>
          <w:bCs/>
          <w:sz w:val="23"/>
          <w:szCs w:val="23"/>
        </w:rPr>
        <w:t>1.3. Impugnación.</w:t>
      </w:r>
      <w:r w:rsidRPr="000D0CDF">
        <w:rPr>
          <w:rFonts w:ascii="Arial" w:hAnsi="Arial" w:cs="Arial"/>
          <w:sz w:val="23"/>
          <w:szCs w:val="23"/>
        </w:rPr>
        <w:t xml:space="preserve"> El dos de febrero, inconforme con el referido mecanismo de apoyo ciudadano, la promovente presentó medio de impugnación, con la finalidad de que se le dispensara de dicha etapa del proceso</w:t>
      </w:r>
      <w:r w:rsidR="00FE07C9" w:rsidRPr="000D0CDF">
        <w:rPr>
          <w:rFonts w:ascii="Arial" w:hAnsi="Arial" w:cs="Arial"/>
          <w:sz w:val="23"/>
          <w:szCs w:val="23"/>
        </w:rPr>
        <w:t>. Tal demanda fue radicada en el expediente identificado con la clave TEEA-JDC-011/2021.</w:t>
      </w:r>
    </w:p>
    <w:p w14:paraId="1F465874" w14:textId="68BC24D8" w:rsidR="00C951C8" w:rsidRPr="000D0CDF" w:rsidRDefault="00C951C8" w:rsidP="00B56E03">
      <w:pPr>
        <w:pStyle w:val="Prrafodelista"/>
        <w:spacing w:line="360" w:lineRule="auto"/>
        <w:ind w:left="0" w:right="49"/>
        <w:jc w:val="both"/>
        <w:rPr>
          <w:rFonts w:ascii="Arial" w:hAnsi="Arial" w:cs="Arial"/>
          <w:sz w:val="23"/>
          <w:szCs w:val="23"/>
        </w:rPr>
      </w:pPr>
    </w:p>
    <w:p w14:paraId="14DE4FFB" w14:textId="35577B67" w:rsidR="00C951C8" w:rsidRPr="000D0CDF" w:rsidRDefault="00C951C8" w:rsidP="00B56E03">
      <w:pPr>
        <w:pStyle w:val="Prrafodelista"/>
        <w:spacing w:line="360" w:lineRule="auto"/>
        <w:ind w:left="0" w:right="49"/>
        <w:jc w:val="both"/>
        <w:rPr>
          <w:rFonts w:ascii="Arial" w:hAnsi="Arial" w:cs="Arial"/>
          <w:sz w:val="23"/>
          <w:szCs w:val="23"/>
        </w:rPr>
      </w:pPr>
      <w:r w:rsidRPr="000D0CDF">
        <w:rPr>
          <w:rFonts w:ascii="Arial" w:hAnsi="Arial" w:cs="Arial"/>
          <w:b/>
          <w:bCs/>
          <w:sz w:val="23"/>
          <w:szCs w:val="23"/>
        </w:rPr>
        <w:t>1.4</w:t>
      </w:r>
      <w:r w:rsidR="00FE07C9" w:rsidRPr="000D0CDF">
        <w:rPr>
          <w:rFonts w:ascii="Arial" w:hAnsi="Arial" w:cs="Arial"/>
          <w:b/>
          <w:bCs/>
          <w:sz w:val="23"/>
          <w:szCs w:val="23"/>
        </w:rPr>
        <w:t>.</w:t>
      </w:r>
      <w:r w:rsidRPr="000D0CDF">
        <w:rPr>
          <w:rFonts w:ascii="Arial" w:hAnsi="Arial" w:cs="Arial"/>
          <w:b/>
          <w:bCs/>
          <w:sz w:val="23"/>
          <w:szCs w:val="23"/>
        </w:rPr>
        <w:t xml:space="preserve"> Improcedencia y reencauzamiento.</w:t>
      </w:r>
      <w:r w:rsidRPr="000D0CDF">
        <w:rPr>
          <w:rFonts w:ascii="Arial" w:hAnsi="Arial" w:cs="Arial"/>
          <w:sz w:val="23"/>
          <w:szCs w:val="23"/>
        </w:rPr>
        <w:t xml:space="preserve"> El ocho de febrero</w:t>
      </w:r>
      <w:r w:rsidR="00FE07C9" w:rsidRPr="000D0CDF">
        <w:rPr>
          <w:rFonts w:ascii="Arial" w:hAnsi="Arial" w:cs="Arial"/>
          <w:sz w:val="23"/>
          <w:szCs w:val="23"/>
        </w:rPr>
        <w:t>, el Tribunal Electoral mediante acuerdo plenario, determin</w:t>
      </w:r>
      <w:r w:rsidR="000C1447">
        <w:rPr>
          <w:rFonts w:ascii="Arial" w:hAnsi="Arial" w:cs="Arial"/>
          <w:sz w:val="23"/>
          <w:szCs w:val="23"/>
        </w:rPr>
        <w:t>ó</w:t>
      </w:r>
      <w:r w:rsidR="00FE07C9" w:rsidRPr="000D0CDF">
        <w:rPr>
          <w:rFonts w:ascii="Arial" w:hAnsi="Arial" w:cs="Arial"/>
          <w:sz w:val="23"/>
          <w:szCs w:val="23"/>
        </w:rPr>
        <w:t xml:space="preserve"> improcedente el juicio precisado en el apartado que antecede, y reencauz</w:t>
      </w:r>
      <w:r w:rsidR="000C1447">
        <w:rPr>
          <w:rFonts w:ascii="Arial" w:hAnsi="Arial" w:cs="Arial"/>
          <w:sz w:val="23"/>
          <w:szCs w:val="23"/>
        </w:rPr>
        <w:t>ó</w:t>
      </w:r>
      <w:r w:rsidR="00FE07C9" w:rsidRPr="000D0CDF">
        <w:rPr>
          <w:rFonts w:ascii="Arial" w:hAnsi="Arial" w:cs="Arial"/>
          <w:sz w:val="23"/>
          <w:szCs w:val="23"/>
        </w:rPr>
        <w:t xml:space="preserve"> lo que era materia de petición al Consejo General.</w:t>
      </w:r>
    </w:p>
    <w:p w14:paraId="462F6750" w14:textId="239B42F4" w:rsidR="00FE07C9" w:rsidRPr="000D0CDF" w:rsidRDefault="00FE07C9" w:rsidP="00B56E03">
      <w:pPr>
        <w:pStyle w:val="Prrafodelista"/>
        <w:spacing w:line="360" w:lineRule="auto"/>
        <w:ind w:left="0" w:right="49"/>
        <w:jc w:val="both"/>
        <w:rPr>
          <w:rFonts w:ascii="Arial" w:hAnsi="Arial" w:cs="Arial"/>
          <w:sz w:val="23"/>
          <w:szCs w:val="23"/>
        </w:rPr>
      </w:pPr>
    </w:p>
    <w:p w14:paraId="16644AC8" w14:textId="5B9CBDE2" w:rsidR="00FE07C9" w:rsidRPr="000D0CDF" w:rsidRDefault="00FE07C9" w:rsidP="00B56E03">
      <w:pPr>
        <w:pStyle w:val="Prrafodelista"/>
        <w:spacing w:line="360" w:lineRule="auto"/>
        <w:ind w:left="0" w:right="49"/>
        <w:jc w:val="both"/>
        <w:rPr>
          <w:rFonts w:ascii="Arial" w:hAnsi="Arial" w:cs="Arial"/>
          <w:sz w:val="23"/>
          <w:szCs w:val="23"/>
        </w:rPr>
      </w:pPr>
      <w:r w:rsidRPr="000D0CDF">
        <w:rPr>
          <w:rFonts w:ascii="Arial" w:hAnsi="Arial" w:cs="Arial"/>
          <w:b/>
          <w:bCs/>
          <w:sz w:val="23"/>
          <w:szCs w:val="23"/>
        </w:rPr>
        <w:t>1.5. Resolución del Consejo General.</w:t>
      </w:r>
      <w:r w:rsidRPr="000D0CDF">
        <w:rPr>
          <w:rFonts w:ascii="Arial" w:hAnsi="Arial" w:cs="Arial"/>
          <w:sz w:val="23"/>
          <w:szCs w:val="23"/>
        </w:rPr>
        <w:t xml:space="preserve"> El once de febrero, el Consejo General emitió la resolución identificada con la clave CG-R-06/21 en la que, en cumplimiento al acuerdo plenario precisado anteriormente, atendió la consulta formulada por la promovente.</w:t>
      </w:r>
    </w:p>
    <w:p w14:paraId="366DE99B" w14:textId="31A7A07F" w:rsidR="00FE07C9" w:rsidRPr="000D0CDF" w:rsidRDefault="00FE07C9" w:rsidP="00B56E03">
      <w:pPr>
        <w:pStyle w:val="Prrafodelista"/>
        <w:spacing w:line="360" w:lineRule="auto"/>
        <w:ind w:left="0" w:right="49"/>
        <w:jc w:val="both"/>
        <w:rPr>
          <w:rFonts w:ascii="Arial" w:hAnsi="Arial" w:cs="Arial"/>
          <w:sz w:val="23"/>
          <w:szCs w:val="23"/>
        </w:rPr>
      </w:pPr>
    </w:p>
    <w:p w14:paraId="06C50307" w14:textId="132CF623" w:rsidR="00FE07C9" w:rsidRPr="000D0CDF" w:rsidRDefault="00FE07C9" w:rsidP="00B56E03">
      <w:pPr>
        <w:pStyle w:val="Prrafodelista"/>
        <w:spacing w:line="360" w:lineRule="auto"/>
        <w:ind w:left="0" w:right="49"/>
        <w:jc w:val="both"/>
        <w:rPr>
          <w:rFonts w:ascii="Arial" w:hAnsi="Arial" w:cs="Arial"/>
          <w:sz w:val="23"/>
          <w:szCs w:val="23"/>
        </w:rPr>
      </w:pPr>
      <w:r w:rsidRPr="000D0CDF">
        <w:rPr>
          <w:rFonts w:ascii="Arial" w:hAnsi="Arial" w:cs="Arial"/>
          <w:b/>
          <w:bCs/>
          <w:sz w:val="23"/>
          <w:szCs w:val="23"/>
        </w:rPr>
        <w:t>1.6.</w:t>
      </w:r>
      <w:r w:rsidRPr="000D0CDF">
        <w:rPr>
          <w:rFonts w:ascii="Arial" w:hAnsi="Arial" w:cs="Arial"/>
          <w:sz w:val="23"/>
          <w:szCs w:val="23"/>
        </w:rPr>
        <w:t xml:space="preserve"> </w:t>
      </w:r>
      <w:r w:rsidRPr="000D0CDF">
        <w:rPr>
          <w:rFonts w:ascii="Arial" w:hAnsi="Arial" w:cs="Arial"/>
          <w:b/>
          <w:bCs/>
          <w:sz w:val="23"/>
          <w:szCs w:val="23"/>
        </w:rPr>
        <w:t>Acuerdo plenario de incumplimiento</w:t>
      </w:r>
      <w:r w:rsidRPr="000D0CDF">
        <w:rPr>
          <w:rFonts w:ascii="Arial" w:hAnsi="Arial" w:cs="Arial"/>
          <w:sz w:val="23"/>
          <w:szCs w:val="23"/>
        </w:rPr>
        <w:t>. El diecisiete de febrero, mediante otra actuación colegiada, el Tribunal Electoral determinó que el Consejo General incumplió con lo ordenado en el acuerdo precisado en el apartado 1.4. del presente capitulo y ordenó nuevamente atender la solicitud inicial.</w:t>
      </w:r>
    </w:p>
    <w:p w14:paraId="3EEB5F67" w14:textId="66B7BF38" w:rsidR="00FE07C9" w:rsidRPr="000D0CDF" w:rsidRDefault="00FE07C9" w:rsidP="00B56E03">
      <w:pPr>
        <w:pStyle w:val="Prrafodelista"/>
        <w:spacing w:line="360" w:lineRule="auto"/>
        <w:ind w:left="0" w:right="49"/>
        <w:jc w:val="both"/>
        <w:rPr>
          <w:rFonts w:ascii="Arial" w:hAnsi="Arial" w:cs="Arial"/>
          <w:sz w:val="23"/>
          <w:szCs w:val="23"/>
        </w:rPr>
      </w:pPr>
    </w:p>
    <w:p w14:paraId="322FA827" w14:textId="65DA7A12" w:rsidR="00FE07C9" w:rsidRPr="000D0CDF" w:rsidRDefault="00FE07C9" w:rsidP="00B56E03">
      <w:pPr>
        <w:pStyle w:val="Prrafodelista"/>
        <w:spacing w:line="360" w:lineRule="auto"/>
        <w:ind w:left="0" w:right="49"/>
        <w:jc w:val="both"/>
        <w:rPr>
          <w:rFonts w:ascii="Arial" w:hAnsi="Arial" w:cs="Arial"/>
          <w:sz w:val="23"/>
          <w:szCs w:val="23"/>
        </w:rPr>
      </w:pPr>
      <w:r w:rsidRPr="000D0CDF">
        <w:rPr>
          <w:rFonts w:ascii="Arial" w:hAnsi="Arial" w:cs="Arial"/>
          <w:b/>
          <w:bCs/>
          <w:sz w:val="23"/>
          <w:szCs w:val="23"/>
        </w:rPr>
        <w:t xml:space="preserve">1.7. </w:t>
      </w:r>
      <w:r w:rsidR="00D746B8" w:rsidRPr="000D0CDF">
        <w:rPr>
          <w:rFonts w:ascii="Arial" w:hAnsi="Arial" w:cs="Arial"/>
          <w:b/>
          <w:bCs/>
          <w:sz w:val="23"/>
          <w:szCs w:val="23"/>
        </w:rPr>
        <w:t>Nueva resolución del Consejo General.</w:t>
      </w:r>
      <w:r w:rsidR="00D746B8" w:rsidRPr="000D0CDF">
        <w:rPr>
          <w:rFonts w:ascii="Arial" w:hAnsi="Arial" w:cs="Arial"/>
          <w:sz w:val="23"/>
          <w:szCs w:val="23"/>
        </w:rPr>
        <w:t xml:space="preserve"> El diecinueve de febrero, en atención al acuerdo plenario precisado anteriormente, la responsable emitió la resolución identificada con la clave CG-R-07/21 en la que atendió la petición formulada por la promovente.</w:t>
      </w:r>
    </w:p>
    <w:p w14:paraId="44298956" w14:textId="08868083" w:rsidR="00D746B8" w:rsidRPr="000D0CDF" w:rsidRDefault="00D746B8" w:rsidP="00B56E03">
      <w:pPr>
        <w:pStyle w:val="Prrafodelista"/>
        <w:spacing w:line="360" w:lineRule="auto"/>
        <w:ind w:left="0" w:right="49"/>
        <w:jc w:val="both"/>
        <w:rPr>
          <w:rFonts w:ascii="Arial" w:hAnsi="Arial" w:cs="Arial"/>
          <w:sz w:val="23"/>
          <w:szCs w:val="23"/>
        </w:rPr>
      </w:pPr>
    </w:p>
    <w:p w14:paraId="2AFCD405" w14:textId="45211913" w:rsidR="00D746B8" w:rsidRPr="000D0CDF" w:rsidRDefault="00D746B8" w:rsidP="00B56E03">
      <w:pPr>
        <w:pStyle w:val="Prrafodelista"/>
        <w:spacing w:line="360" w:lineRule="auto"/>
        <w:ind w:left="0" w:right="49"/>
        <w:jc w:val="both"/>
        <w:rPr>
          <w:rFonts w:ascii="Arial" w:hAnsi="Arial" w:cs="Arial"/>
          <w:sz w:val="23"/>
          <w:szCs w:val="23"/>
        </w:rPr>
      </w:pPr>
      <w:r w:rsidRPr="000D0CDF">
        <w:rPr>
          <w:rFonts w:ascii="Arial" w:hAnsi="Arial" w:cs="Arial"/>
          <w:b/>
          <w:bCs/>
          <w:sz w:val="23"/>
          <w:szCs w:val="23"/>
        </w:rPr>
        <w:t>1.8. Medio de impugnación.</w:t>
      </w:r>
      <w:r w:rsidRPr="000D0CDF">
        <w:rPr>
          <w:rFonts w:ascii="Arial" w:hAnsi="Arial" w:cs="Arial"/>
          <w:sz w:val="23"/>
          <w:szCs w:val="23"/>
        </w:rPr>
        <w:t xml:space="preserve"> El veinticuatro de febrero, inconforme con la resolución CG-R-07/21, la promovente present</w:t>
      </w:r>
      <w:r w:rsidR="00250B1E">
        <w:rPr>
          <w:rFonts w:ascii="Arial" w:hAnsi="Arial" w:cs="Arial"/>
          <w:sz w:val="23"/>
          <w:szCs w:val="23"/>
        </w:rPr>
        <w:t>ó</w:t>
      </w:r>
      <w:r w:rsidRPr="000D0CDF">
        <w:rPr>
          <w:rFonts w:ascii="Arial" w:hAnsi="Arial" w:cs="Arial"/>
          <w:sz w:val="23"/>
          <w:szCs w:val="23"/>
        </w:rPr>
        <w:t xml:space="preserve"> escrito de demanda en la oficialía de partes del IEE.</w:t>
      </w:r>
    </w:p>
    <w:p w14:paraId="613BEF19" w14:textId="53507F94" w:rsidR="00D746B8" w:rsidRPr="000D0CDF" w:rsidRDefault="00D746B8" w:rsidP="00B56E03">
      <w:pPr>
        <w:pStyle w:val="Prrafodelista"/>
        <w:spacing w:line="360" w:lineRule="auto"/>
        <w:ind w:left="0" w:right="49"/>
        <w:jc w:val="both"/>
        <w:rPr>
          <w:rFonts w:ascii="Arial" w:hAnsi="Arial" w:cs="Arial"/>
          <w:sz w:val="23"/>
          <w:szCs w:val="23"/>
        </w:rPr>
      </w:pPr>
    </w:p>
    <w:p w14:paraId="523B407C" w14:textId="77CEBE46" w:rsidR="00D746B8" w:rsidRPr="000D0CDF" w:rsidRDefault="00D746B8" w:rsidP="00B56E03">
      <w:pPr>
        <w:pStyle w:val="Prrafodelista"/>
        <w:spacing w:line="360" w:lineRule="auto"/>
        <w:ind w:left="0" w:right="49"/>
        <w:jc w:val="both"/>
        <w:rPr>
          <w:rFonts w:ascii="Arial" w:hAnsi="Arial" w:cs="Arial"/>
          <w:sz w:val="23"/>
          <w:szCs w:val="23"/>
        </w:rPr>
      </w:pPr>
      <w:r w:rsidRPr="000D0CDF">
        <w:rPr>
          <w:rFonts w:ascii="Arial" w:hAnsi="Arial" w:cs="Arial"/>
          <w:b/>
          <w:bCs/>
          <w:sz w:val="23"/>
          <w:szCs w:val="23"/>
        </w:rPr>
        <w:t>1.9. Remisión del expediente.</w:t>
      </w:r>
      <w:r w:rsidRPr="000D0CDF">
        <w:rPr>
          <w:rFonts w:ascii="Arial" w:hAnsi="Arial" w:cs="Arial"/>
          <w:sz w:val="23"/>
          <w:szCs w:val="23"/>
        </w:rPr>
        <w:t xml:space="preserve"> El veint</w:t>
      </w:r>
      <w:r w:rsidR="0040708F">
        <w:rPr>
          <w:rFonts w:ascii="Arial" w:hAnsi="Arial" w:cs="Arial"/>
          <w:sz w:val="23"/>
          <w:szCs w:val="23"/>
        </w:rPr>
        <w:t>isiete</w:t>
      </w:r>
      <w:r w:rsidRPr="000D0CDF">
        <w:rPr>
          <w:rFonts w:ascii="Arial" w:hAnsi="Arial" w:cs="Arial"/>
          <w:sz w:val="23"/>
          <w:szCs w:val="23"/>
        </w:rPr>
        <w:t xml:space="preserve"> de febrero, el Secretario Ejecutivo del Consejo General del IEE, remitió la totalidad de las constancias que integra el expediente al Tribunal Electora</w:t>
      </w:r>
      <w:r w:rsidR="000C1447">
        <w:rPr>
          <w:rFonts w:ascii="Arial" w:hAnsi="Arial" w:cs="Arial"/>
          <w:sz w:val="23"/>
          <w:szCs w:val="23"/>
        </w:rPr>
        <w:t>l</w:t>
      </w:r>
      <w:r w:rsidRPr="000D0CDF">
        <w:rPr>
          <w:rFonts w:ascii="Arial" w:hAnsi="Arial" w:cs="Arial"/>
          <w:sz w:val="23"/>
          <w:szCs w:val="23"/>
        </w:rPr>
        <w:t>, a efecto de que esta autoridad resuelva la controversia del asunto.</w:t>
      </w:r>
    </w:p>
    <w:p w14:paraId="3A9F4BF5" w14:textId="77777777" w:rsidR="00AC3197" w:rsidRPr="000D0CDF" w:rsidRDefault="00AC3197" w:rsidP="00B56E03">
      <w:pPr>
        <w:spacing w:line="360" w:lineRule="auto"/>
        <w:jc w:val="both"/>
        <w:rPr>
          <w:rFonts w:ascii="Arial" w:hAnsi="Arial" w:cs="Arial"/>
          <w:sz w:val="23"/>
          <w:szCs w:val="23"/>
        </w:rPr>
      </w:pPr>
    </w:p>
    <w:p w14:paraId="32DAE1F6" w14:textId="08E3CA77" w:rsidR="0018649D" w:rsidRPr="000D0CDF" w:rsidRDefault="00B60354" w:rsidP="00B56E03">
      <w:pPr>
        <w:spacing w:line="360" w:lineRule="auto"/>
        <w:jc w:val="both"/>
        <w:rPr>
          <w:rFonts w:ascii="Arial" w:hAnsi="Arial" w:cs="Arial"/>
          <w:sz w:val="23"/>
          <w:szCs w:val="23"/>
        </w:rPr>
      </w:pPr>
      <w:r w:rsidRPr="000D0CDF">
        <w:rPr>
          <w:rFonts w:ascii="Arial" w:hAnsi="Arial" w:cs="Arial"/>
          <w:b/>
          <w:bCs/>
          <w:sz w:val="23"/>
          <w:szCs w:val="23"/>
        </w:rPr>
        <w:t>1.</w:t>
      </w:r>
      <w:r w:rsidR="00D746B8" w:rsidRPr="000D0CDF">
        <w:rPr>
          <w:rFonts w:ascii="Arial" w:hAnsi="Arial" w:cs="Arial"/>
          <w:b/>
          <w:bCs/>
          <w:sz w:val="23"/>
          <w:szCs w:val="23"/>
        </w:rPr>
        <w:t>10</w:t>
      </w:r>
      <w:r w:rsidRPr="000D0CDF">
        <w:rPr>
          <w:rFonts w:ascii="Arial" w:hAnsi="Arial" w:cs="Arial"/>
          <w:b/>
          <w:bCs/>
          <w:sz w:val="23"/>
          <w:szCs w:val="23"/>
        </w:rPr>
        <w:t>. Radicación</w:t>
      </w:r>
      <w:r w:rsidR="00D746B8" w:rsidRPr="000D0CDF">
        <w:rPr>
          <w:rFonts w:ascii="Arial" w:hAnsi="Arial" w:cs="Arial"/>
          <w:b/>
          <w:bCs/>
          <w:sz w:val="23"/>
          <w:szCs w:val="23"/>
        </w:rPr>
        <w:t>, admisión y cierre de instrucción</w:t>
      </w:r>
      <w:r w:rsidR="0018649D" w:rsidRPr="000D0CDF">
        <w:rPr>
          <w:rFonts w:ascii="Arial" w:hAnsi="Arial" w:cs="Arial"/>
          <w:b/>
          <w:bCs/>
          <w:sz w:val="23"/>
          <w:szCs w:val="23"/>
        </w:rPr>
        <w:t>.</w:t>
      </w:r>
      <w:r w:rsidRPr="000D0CDF">
        <w:rPr>
          <w:rFonts w:ascii="Arial" w:hAnsi="Arial" w:cs="Arial"/>
          <w:sz w:val="23"/>
          <w:szCs w:val="23"/>
        </w:rPr>
        <w:t xml:space="preserve"> En su oportunidad, </w:t>
      </w:r>
      <w:r w:rsidR="00D746B8" w:rsidRPr="000D0CDF">
        <w:rPr>
          <w:rFonts w:ascii="Arial" w:hAnsi="Arial" w:cs="Arial"/>
          <w:sz w:val="23"/>
          <w:szCs w:val="23"/>
        </w:rPr>
        <w:t>el</w:t>
      </w:r>
      <w:r w:rsidRPr="000D0CDF">
        <w:rPr>
          <w:rFonts w:ascii="Arial" w:hAnsi="Arial" w:cs="Arial"/>
          <w:sz w:val="23"/>
          <w:szCs w:val="23"/>
        </w:rPr>
        <w:t xml:space="preserve"> Magistrad</w:t>
      </w:r>
      <w:r w:rsidR="00D746B8" w:rsidRPr="000D0CDF">
        <w:rPr>
          <w:rFonts w:ascii="Arial" w:hAnsi="Arial" w:cs="Arial"/>
          <w:sz w:val="23"/>
          <w:szCs w:val="23"/>
        </w:rPr>
        <w:t>o</w:t>
      </w:r>
      <w:r w:rsidR="0018649D" w:rsidRPr="000D0CDF">
        <w:rPr>
          <w:rFonts w:ascii="Arial" w:hAnsi="Arial" w:cs="Arial"/>
          <w:sz w:val="23"/>
          <w:szCs w:val="23"/>
        </w:rPr>
        <w:t xml:space="preserve"> instructor</w:t>
      </w:r>
      <w:r w:rsidRPr="000D0CDF">
        <w:rPr>
          <w:rFonts w:ascii="Arial" w:hAnsi="Arial" w:cs="Arial"/>
          <w:sz w:val="23"/>
          <w:szCs w:val="23"/>
        </w:rPr>
        <w:t xml:space="preserve">, </w:t>
      </w:r>
      <w:r w:rsidR="00D746B8" w:rsidRPr="000D0CDF">
        <w:rPr>
          <w:rFonts w:ascii="Arial" w:hAnsi="Arial" w:cs="Arial"/>
          <w:sz w:val="23"/>
          <w:szCs w:val="23"/>
        </w:rPr>
        <w:t xml:space="preserve">radicó el expediente, admitió el juicio ciudadano, declaró cerrada la instrucción y </w:t>
      </w:r>
      <w:r w:rsidR="0018649D" w:rsidRPr="000D0CDF">
        <w:rPr>
          <w:rFonts w:ascii="Arial" w:hAnsi="Arial" w:cs="Arial"/>
          <w:sz w:val="23"/>
          <w:szCs w:val="23"/>
        </w:rPr>
        <w:t>ordenó formular el proyecto de sentencia correspondiente.</w:t>
      </w:r>
    </w:p>
    <w:p w14:paraId="121B7B7A" w14:textId="77777777" w:rsidR="0018649D" w:rsidRPr="000D0CDF" w:rsidRDefault="0018649D" w:rsidP="00B56E03">
      <w:pPr>
        <w:spacing w:line="360" w:lineRule="auto"/>
        <w:jc w:val="both"/>
        <w:rPr>
          <w:rFonts w:ascii="Arial" w:hAnsi="Arial" w:cs="Arial"/>
          <w:sz w:val="23"/>
          <w:szCs w:val="23"/>
        </w:rPr>
      </w:pPr>
    </w:p>
    <w:p w14:paraId="14DE0B61" w14:textId="626131BA" w:rsidR="00FC3CCC" w:rsidRPr="000D0CDF" w:rsidRDefault="00B64695" w:rsidP="00B56E03">
      <w:pPr>
        <w:pStyle w:val="Prrafodelista"/>
        <w:tabs>
          <w:tab w:val="center" w:pos="4819"/>
        </w:tabs>
        <w:spacing w:line="360" w:lineRule="auto"/>
        <w:ind w:left="0" w:right="49"/>
        <w:jc w:val="both"/>
        <w:rPr>
          <w:rFonts w:ascii="Arial" w:eastAsia="Arial" w:hAnsi="Arial" w:cs="Arial"/>
          <w:sz w:val="23"/>
          <w:szCs w:val="23"/>
        </w:rPr>
      </w:pPr>
      <w:r w:rsidRPr="000D0CDF">
        <w:rPr>
          <w:rFonts w:ascii="Arial" w:hAnsi="Arial" w:cs="Arial"/>
          <w:b/>
          <w:sz w:val="23"/>
          <w:szCs w:val="23"/>
        </w:rPr>
        <w:t>2</w:t>
      </w:r>
      <w:r w:rsidR="001F5124" w:rsidRPr="000D0CDF">
        <w:rPr>
          <w:rFonts w:ascii="Arial" w:hAnsi="Arial" w:cs="Arial"/>
          <w:b/>
          <w:sz w:val="23"/>
          <w:szCs w:val="23"/>
        </w:rPr>
        <w:t>. C</w:t>
      </w:r>
      <w:r w:rsidR="00FA25E3" w:rsidRPr="000D0CDF">
        <w:rPr>
          <w:rFonts w:ascii="Arial" w:hAnsi="Arial" w:cs="Arial"/>
          <w:b/>
          <w:sz w:val="23"/>
          <w:szCs w:val="23"/>
        </w:rPr>
        <w:t>ONSIDERANDOS</w:t>
      </w:r>
      <w:r w:rsidR="001F5124" w:rsidRPr="000D0CDF">
        <w:rPr>
          <w:rFonts w:ascii="Arial" w:eastAsia="Arial" w:hAnsi="Arial" w:cs="Arial"/>
          <w:sz w:val="23"/>
          <w:szCs w:val="23"/>
        </w:rPr>
        <w:t>.</w:t>
      </w:r>
      <w:r w:rsidR="00DF5936" w:rsidRPr="000D0CDF">
        <w:rPr>
          <w:rFonts w:ascii="Arial" w:eastAsia="Arial" w:hAnsi="Arial" w:cs="Arial"/>
          <w:sz w:val="23"/>
          <w:szCs w:val="23"/>
        </w:rPr>
        <w:t xml:space="preserve"> </w:t>
      </w:r>
    </w:p>
    <w:p w14:paraId="54C915AA" w14:textId="77777777" w:rsidR="00FA25E3" w:rsidRPr="000D0CDF" w:rsidRDefault="00FA25E3" w:rsidP="00B56E03">
      <w:pPr>
        <w:pStyle w:val="Prrafodelista"/>
        <w:tabs>
          <w:tab w:val="center" w:pos="4819"/>
        </w:tabs>
        <w:spacing w:line="360" w:lineRule="auto"/>
        <w:ind w:left="0" w:right="49"/>
        <w:jc w:val="both"/>
        <w:rPr>
          <w:rFonts w:ascii="Arial" w:eastAsia="Arial" w:hAnsi="Arial" w:cs="Arial"/>
          <w:sz w:val="23"/>
          <w:szCs w:val="23"/>
        </w:rPr>
      </w:pPr>
    </w:p>
    <w:p w14:paraId="29C77DA4" w14:textId="019C6970" w:rsidR="00DF5936" w:rsidRPr="000D0CDF" w:rsidRDefault="00FA25E3" w:rsidP="00B56E03">
      <w:pPr>
        <w:pStyle w:val="Prrafodelista"/>
        <w:tabs>
          <w:tab w:val="center" w:pos="4819"/>
        </w:tabs>
        <w:spacing w:line="360" w:lineRule="auto"/>
        <w:ind w:left="0" w:right="49"/>
        <w:jc w:val="both"/>
        <w:rPr>
          <w:rFonts w:ascii="Arial" w:eastAsia="Arial" w:hAnsi="Arial" w:cs="Arial"/>
          <w:sz w:val="23"/>
          <w:szCs w:val="23"/>
        </w:rPr>
      </w:pPr>
      <w:r w:rsidRPr="000D0CDF">
        <w:rPr>
          <w:rFonts w:ascii="Arial" w:eastAsia="Arial" w:hAnsi="Arial" w:cs="Arial"/>
          <w:b/>
          <w:bCs/>
          <w:sz w:val="23"/>
          <w:szCs w:val="23"/>
        </w:rPr>
        <w:t>2.1 Competencia.</w:t>
      </w:r>
      <w:r w:rsidRPr="000D0CDF">
        <w:rPr>
          <w:rFonts w:ascii="Arial" w:eastAsia="Arial" w:hAnsi="Arial" w:cs="Arial"/>
          <w:sz w:val="23"/>
          <w:szCs w:val="23"/>
        </w:rPr>
        <w:t xml:space="preserve"> </w:t>
      </w:r>
      <w:r w:rsidR="00DF5936" w:rsidRPr="000D0CDF">
        <w:rPr>
          <w:rFonts w:ascii="Arial" w:eastAsia="Arial" w:hAnsi="Arial" w:cs="Arial"/>
          <w:sz w:val="23"/>
          <w:szCs w:val="23"/>
        </w:rPr>
        <w:t>Este Tribunal</w:t>
      </w:r>
      <w:r w:rsidRPr="000D0CDF">
        <w:rPr>
          <w:rFonts w:ascii="Arial" w:eastAsia="Arial" w:hAnsi="Arial" w:cs="Arial"/>
          <w:sz w:val="23"/>
          <w:szCs w:val="23"/>
        </w:rPr>
        <w:t xml:space="preserve"> Electoral</w:t>
      </w:r>
      <w:r w:rsidR="00DF5936" w:rsidRPr="000D0CDF">
        <w:rPr>
          <w:rFonts w:ascii="Arial" w:eastAsia="Arial" w:hAnsi="Arial" w:cs="Arial"/>
          <w:sz w:val="23"/>
          <w:szCs w:val="23"/>
        </w:rPr>
        <w:t xml:space="preserve"> es competente para </w:t>
      </w:r>
      <w:r w:rsidR="00B56E03" w:rsidRPr="000D0CDF">
        <w:rPr>
          <w:rFonts w:ascii="Arial" w:eastAsia="Arial" w:hAnsi="Arial" w:cs="Arial"/>
          <w:sz w:val="23"/>
          <w:szCs w:val="23"/>
        </w:rPr>
        <w:t>conocer</w:t>
      </w:r>
      <w:r w:rsidR="00DF5936" w:rsidRPr="000D0CDF">
        <w:rPr>
          <w:rFonts w:ascii="Arial" w:eastAsia="Arial" w:hAnsi="Arial" w:cs="Arial"/>
          <w:sz w:val="23"/>
          <w:szCs w:val="23"/>
        </w:rPr>
        <w:t xml:space="preserve"> y resolver </w:t>
      </w:r>
      <w:r w:rsidR="00EC3040" w:rsidRPr="000D0CDF">
        <w:rPr>
          <w:rFonts w:ascii="Arial" w:eastAsia="Arial" w:hAnsi="Arial" w:cs="Arial"/>
          <w:sz w:val="23"/>
          <w:szCs w:val="23"/>
        </w:rPr>
        <w:t xml:space="preserve">el </w:t>
      </w:r>
      <w:r w:rsidR="00DF5936" w:rsidRPr="000D0CDF">
        <w:rPr>
          <w:rFonts w:ascii="Arial" w:eastAsia="Arial" w:hAnsi="Arial" w:cs="Arial"/>
          <w:sz w:val="23"/>
          <w:szCs w:val="23"/>
        </w:rPr>
        <w:t>medio de impugnación</w:t>
      </w:r>
      <w:r w:rsidR="00174B50" w:rsidRPr="000D0CDF">
        <w:rPr>
          <w:rFonts w:ascii="Arial" w:eastAsia="Arial" w:hAnsi="Arial" w:cs="Arial"/>
          <w:sz w:val="23"/>
          <w:szCs w:val="23"/>
        </w:rPr>
        <w:t>,</w:t>
      </w:r>
      <w:r w:rsidR="00DF5936" w:rsidRPr="000D0CDF">
        <w:rPr>
          <w:rFonts w:ascii="Arial" w:eastAsia="Arial" w:hAnsi="Arial" w:cs="Arial"/>
          <w:sz w:val="23"/>
          <w:szCs w:val="23"/>
        </w:rPr>
        <w:t xml:space="preserve"> porque</w:t>
      </w:r>
      <w:r w:rsidR="00A80825" w:rsidRPr="000D0CDF">
        <w:rPr>
          <w:rFonts w:ascii="Arial" w:eastAsia="Arial" w:hAnsi="Arial" w:cs="Arial"/>
          <w:sz w:val="23"/>
          <w:szCs w:val="23"/>
        </w:rPr>
        <w:t xml:space="preserve"> se trata de un </w:t>
      </w:r>
      <w:r w:rsidRPr="000D0CDF">
        <w:rPr>
          <w:rFonts w:ascii="Arial" w:eastAsia="Arial" w:hAnsi="Arial" w:cs="Arial"/>
          <w:sz w:val="23"/>
          <w:szCs w:val="23"/>
        </w:rPr>
        <w:t>J</w:t>
      </w:r>
      <w:r w:rsidR="00B56E03" w:rsidRPr="000D0CDF">
        <w:rPr>
          <w:rFonts w:ascii="Arial" w:eastAsia="Arial" w:hAnsi="Arial" w:cs="Arial"/>
          <w:sz w:val="23"/>
          <w:szCs w:val="23"/>
        </w:rPr>
        <w:t>uicio</w:t>
      </w:r>
      <w:r w:rsidR="00A80825" w:rsidRPr="000D0CDF">
        <w:rPr>
          <w:rFonts w:ascii="Arial" w:eastAsia="Arial" w:hAnsi="Arial" w:cs="Arial"/>
          <w:sz w:val="23"/>
          <w:szCs w:val="23"/>
        </w:rPr>
        <w:t xml:space="preserve"> para la </w:t>
      </w:r>
      <w:r w:rsidRPr="000D0CDF">
        <w:rPr>
          <w:rFonts w:ascii="Arial" w:eastAsia="Arial" w:hAnsi="Arial" w:cs="Arial"/>
          <w:sz w:val="23"/>
          <w:szCs w:val="23"/>
        </w:rPr>
        <w:t>P</w:t>
      </w:r>
      <w:r w:rsidR="00A80825" w:rsidRPr="000D0CDF">
        <w:rPr>
          <w:rFonts w:ascii="Arial" w:eastAsia="Arial" w:hAnsi="Arial" w:cs="Arial"/>
          <w:sz w:val="23"/>
          <w:szCs w:val="23"/>
        </w:rPr>
        <w:t xml:space="preserve">rotección de los </w:t>
      </w:r>
      <w:r w:rsidRPr="000D0CDF">
        <w:rPr>
          <w:rFonts w:ascii="Arial" w:eastAsia="Arial" w:hAnsi="Arial" w:cs="Arial"/>
          <w:sz w:val="23"/>
          <w:szCs w:val="23"/>
        </w:rPr>
        <w:t>D</w:t>
      </w:r>
      <w:r w:rsidR="00A80825" w:rsidRPr="000D0CDF">
        <w:rPr>
          <w:rFonts w:ascii="Arial" w:eastAsia="Arial" w:hAnsi="Arial" w:cs="Arial"/>
          <w:sz w:val="23"/>
          <w:szCs w:val="23"/>
        </w:rPr>
        <w:t xml:space="preserve">erechos </w:t>
      </w:r>
      <w:r w:rsidRPr="000D0CDF">
        <w:rPr>
          <w:rFonts w:ascii="Arial" w:eastAsia="Arial" w:hAnsi="Arial" w:cs="Arial"/>
          <w:sz w:val="23"/>
          <w:szCs w:val="23"/>
        </w:rPr>
        <w:t>P</w:t>
      </w:r>
      <w:r w:rsidR="00A80825" w:rsidRPr="000D0CDF">
        <w:rPr>
          <w:rFonts w:ascii="Arial" w:eastAsia="Arial" w:hAnsi="Arial" w:cs="Arial"/>
          <w:sz w:val="23"/>
          <w:szCs w:val="23"/>
        </w:rPr>
        <w:t>olítico-</w:t>
      </w:r>
      <w:r w:rsidRPr="000D0CDF">
        <w:rPr>
          <w:rFonts w:ascii="Arial" w:eastAsia="Arial" w:hAnsi="Arial" w:cs="Arial"/>
          <w:sz w:val="23"/>
          <w:szCs w:val="23"/>
        </w:rPr>
        <w:lastRenderedPageBreak/>
        <w:t>E</w:t>
      </w:r>
      <w:r w:rsidR="00A80825" w:rsidRPr="000D0CDF">
        <w:rPr>
          <w:rFonts w:ascii="Arial" w:eastAsia="Arial" w:hAnsi="Arial" w:cs="Arial"/>
          <w:sz w:val="23"/>
          <w:szCs w:val="23"/>
        </w:rPr>
        <w:t xml:space="preserve">lectorales de la </w:t>
      </w:r>
      <w:r w:rsidRPr="000D0CDF">
        <w:rPr>
          <w:rFonts w:ascii="Arial" w:eastAsia="Arial" w:hAnsi="Arial" w:cs="Arial"/>
          <w:sz w:val="23"/>
          <w:szCs w:val="23"/>
        </w:rPr>
        <w:t>C</w:t>
      </w:r>
      <w:r w:rsidR="00A80825" w:rsidRPr="000D0CDF">
        <w:rPr>
          <w:rFonts w:ascii="Arial" w:eastAsia="Arial" w:hAnsi="Arial" w:cs="Arial"/>
          <w:sz w:val="23"/>
          <w:szCs w:val="23"/>
        </w:rPr>
        <w:t>iudadanía</w:t>
      </w:r>
      <w:r w:rsidR="00844F63" w:rsidRPr="000D0CDF">
        <w:rPr>
          <w:rFonts w:ascii="Arial" w:eastAsia="Arial" w:hAnsi="Arial" w:cs="Arial"/>
          <w:sz w:val="23"/>
          <w:szCs w:val="23"/>
        </w:rPr>
        <w:t xml:space="preserve"> </w:t>
      </w:r>
      <w:r w:rsidR="00A80825" w:rsidRPr="000D0CDF">
        <w:rPr>
          <w:rFonts w:ascii="Arial" w:eastAsia="Arial" w:hAnsi="Arial" w:cs="Arial"/>
          <w:sz w:val="23"/>
          <w:szCs w:val="23"/>
        </w:rPr>
        <w:t>en el que</w:t>
      </w:r>
      <w:r w:rsidR="00DF5936" w:rsidRPr="000D0CDF">
        <w:rPr>
          <w:rFonts w:ascii="Arial" w:eastAsia="Arial" w:hAnsi="Arial" w:cs="Arial"/>
          <w:sz w:val="23"/>
          <w:szCs w:val="23"/>
        </w:rPr>
        <w:t xml:space="preserve"> se controvierte </w:t>
      </w:r>
      <w:r w:rsidRPr="000D0CDF">
        <w:rPr>
          <w:rFonts w:ascii="Arial" w:eastAsia="Arial" w:hAnsi="Arial" w:cs="Arial"/>
          <w:sz w:val="23"/>
          <w:szCs w:val="23"/>
        </w:rPr>
        <w:t>la resolución del Consejo General identificada con la clave CG-R-07/21</w:t>
      </w:r>
      <w:r w:rsidR="00DF5936" w:rsidRPr="000D0CDF">
        <w:rPr>
          <w:rFonts w:ascii="Arial" w:eastAsia="Arial" w:hAnsi="Arial" w:cs="Arial"/>
          <w:sz w:val="23"/>
          <w:szCs w:val="23"/>
        </w:rPr>
        <w:t xml:space="preserve">, </w:t>
      </w:r>
      <w:r w:rsidR="00DF5936" w:rsidRPr="000D0CDF">
        <w:rPr>
          <w:rFonts w:ascii="Arial" w:hAnsi="Arial" w:cs="Arial"/>
          <w:sz w:val="23"/>
          <w:szCs w:val="23"/>
        </w:rPr>
        <w:t xml:space="preserve">en el cual se </w:t>
      </w:r>
      <w:r w:rsidRPr="000D0CDF">
        <w:rPr>
          <w:rFonts w:ascii="Arial" w:hAnsi="Arial" w:cs="Arial"/>
          <w:sz w:val="23"/>
          <w:szCs w:val="23"/>
        </w:rPr>
        <w:t>atiende la petición formulada por la promovente en la que solicitaba la dispensa de la etapa de obtención de apoyo ciudadano durante el proceso electoral.</w:t>
      </w:r>
    </w:p>
    <w:p w14:paraId="3A116E03" w14:textId="77777777" w:rsidR="00844F63" w:rsidRPr="000D0CDF" w:rsidRDefault="00844F63" w:rsidP="00844F63">
      <w:pPr>
        <w:spacing w:line="360" w:lineRule="auto"/>
        <w:jc w:val="both"/>
        <w:rPr>
          <w:rFonts w:ascii="Arial" w:hAnsi="Arial" w:cs="Arial"/>
          <w:sz w:val="23"/>
          <w:szCs w:val="23"/>
        </w:rPr>
      </w:pPr>
    </w:p>
    <w:p w14:paraId="33E2A300" w14:textId="68859B8B" w:rsidR="00844F63" w:rsidRPr="000D0CDF" w:rsidRDefault="00844F63" w:rsidP="00844F63">
      <w:pPr>
        <w:spacing w:line="360" w:lineRule="auto"/>
        <w:jc w:val="both"/>
        <w:rPr>
          <w:rFonts w:ascii="Arial" w:hAnsi="Arial" w:cs="Arial"/>
          <w:sz w:val="23"/>
          <w:szCs w:val="23"/>
        </w:rPr>
      </w:pPr>
      <w:r w:rsidRPr="000D0CDF">
        <w:rPr>
          <w:rFonts w:ascii="Arial" w:hAnsi="Arial" w:cs="Arial"/>
          <w:sz w:val="23"/>
          <w:szCs w:val="23"/>
        </w:rPr>
        <w:t xml:space="preserve">Lo </w:t>
      </w:r>
      <w:r w:rsidR="00694169" w:rsidRPr="000D0CDF">
        <w:rPr>
          <w:rFonts w:ascii="Arial" w:hAnsi="Arial" w:cs="Arial"/>
          <w:sz w:val="23"/>
          <w:szCs w:val="23"/>
        </w:rPr>
        <w:t xml:space="preserve">anterior, de conformidad </w:t>
      </w:r>
      <w:r w:rsidRPr="000D0CDF">
        <w:rPr>
          <w:rFonts w:ascii="Arial" w:hAnsi="Arial" w:cs="Arial"/>
          <w:sz w:val="23"/>
          <w:szCs w:val="23"/>
        </w:rPr>
        <w:t>con lo previsto en los artículos 1°, 2°, 9° y 10°, fracción IV, 12 y 13 de los Lineamientos para la Tramitación, Sustanciación y Resolución del Juicio para la Protección de los Derechos Político-Electorales del Ciudadano, el Juicio Electoral y Asunto General, Competencia del Tribunal Electoral del Estado de Aguascalientes; y, artículo 9 del Reglamento Interior del Tribunal Electoral</w:t>
      </w:r>
      <w:r w:rsidR="00FA25E3" w:rsidRPr="000D0CDF">
        <w:rPr>
          <w:rFonts w:ascii="Arial" w:hAnsi="Arial" w:cs="Arial"/>
          <w:sz w:val="23"/>
          <w:szCs w:val="23"/>
        </w:rPr>
        <w:t>.</w:t>
      </w:r>
    </w:p>
    <w:p w14:paraId="68AD03A1" w14:textId="3A9F55EE" w:rsidR="00FA25E3" w:rsidRPr="000D0CDF" w:rsidRDefault="00FA25E3" w:rsidP="00844F63">
      <w:pPr>
        <w:spacing w:line="360" w:lineRule="auto"/>
        <w:jc w:val="both"/>
        <w:rPr>
          <w:rFonts w:ascii="Arial" w:hAnsi="Arial" w:cs="Arial"/>
          <w:sz w:val="23"/>
          <w:szCs w:val="23"/>
        </w:rPr>
      </w:pPr>
    </w:p>
    <w:p w14:paraId="077D3FD5" w14:textId="77777777" w:rsidR="00E0008C" w:rsidRPr="000D0CDF" w:rsidRDefault="00FA25E3" w:rsidP="00E0008C">
      <w:pPr>
        <w:spacing w:line="360" w:lineRule="auto"/>
        <w:jc w:val="both"/>
        <w:rPr>
          <w:rFonts w:ascii="Arial" w:hAnsi="Arial" w:cs="Arial"/>
          <w:sz w:val="23"/>
          <w:szCs w:val="23"/>
        </w:rPr>
      </w:pPr>
      <w:r w:rsidRPr="000D0CDF">
        <w:rPr>
          <w:rFonts w:ascii="Arial" w:hAnsi="Arial" w:cs="Arial"/>
          <w:b/>
          <w:bCs/>
          <w:sz w:val="23"/>
          <w:szCs w:val="23"/>
        </w:rPr>
        <w:t>2.2 Procedencia.</w:t>
      </w:r>
      <w:r w:rsidRPr="000D0CDF">
        <w:rPr>
          <w:rFonts w:ascii="Arial" w:hAnsi="Arial" w:cs="Arial"/>
          <w:sz w:val="23"/>
          <w:szCs w:val="23"/>
        </w:rPr>
        <w:t xml:space="preserve"> </w:t>
      </w:r>
      <w:r w:rsidR="00E0008C" w:rsidRPr="000D0CDF">
        <w:rPr>
          <w:rFonts w:ascii="Arial" w:hAnsi="Arial" w:cs="Arial"/>
          <w:sz w:val="23"/>
          <w:szCs w:val="23"/>
        </w:rPr>
        <w:t xml:space="preserve">La accionante invoca una violación al principio de impartición de justicia pronta y expedita, por lo que solicita el </w:t>
      </w:r>
      <w:r w:rsidR="00E0008C" w:rsidRPr="000D0CDF">
        <w:rPr>
          <w:rFonts w:ascii="Arial" w:hAnsi="Arial" w:cs="Arial"/>
          <w:i/>
          <w:iCs/>
          <w:sz w:val="23"/>
          <w:szCs w:val="23"/>
        </w:rPr>
        <w:t>salto de instancia</w:t>
      </w:r>
      <w:r w:rsidR="00E0008C" w:rsidRPr="000D0CDF">
        <w:rPr>
          <w:rFonts w:ascii="Arial" w:hAnsi="Arial" w:cs="Arial"/>
          <w:sz w:val="23"/>
          <w:szCs w:val="23"/>
        </w:rPr>
        <w:t>, es decir, de manera esencial formula agravios en su juicio ciudadano a efecto de que la materia sea conocida de inmediato por la autoridad jurisdiccional, sin agotar las formalidades necesarias previstas en la normativa.</w:t>
      </w:r>
    </w:p>
    <w:p w14:paraId="71ADF761" w14:textId="77777777" w:rsidR="00E0008C" w:rsidRPr="000D0CDF" w:rsidRDefault="00E0008C" w:rsidP="00E0008C">
      <w:pPr>
        <w:spacing w:line="360" w:lineRule="auto"/>
        <w:jc w:val="both"/>
        <w:rPr>
          <w:rFonts w:ascii="Arial" w:hAnsi="Arial" w:cs="Arial"/>
          <w:sz w:val="23"/>
          <w:szCs w:val="23"/>
        </w:rPr>
      </w:pPr>
    </w:p>
    <w:p w14:paraId="39F82678" w14:textId="04734853" w:rsidR="00E0008C" w:rsidRPr="000D0CDF" w:rsidRDefault="00E0008C" w:rsidP="00E0008C">
      <w:pPr>
        <w:spacing w:line="360" w:lineRule="auto"/>
        <w:jc w:val="both"/>
        <w:rPr>
          <w:rFonts w:ascii="Arial" w:hAnsi="Arial" w:cs="Arial"/>
          <w:sz w:val="23"/>
          <w:szCs w:val="23"/>
        </w:rPr>
      </w:pPr>
      <w:r w:rsidRPr="000D0CDF">
        <w:rPr>
          <w:rFonts w:ascii="Arial" w:hAnsi="Arial" w:cs="Arial"/>
          <w:sz w:val="23"/>
          <w:szCs w:val="23"/>
        </w:rPr>
        <w:t xml:space="preserve">De lo trasunto, se estima que al caso no es aplicable la figura del </w:t>
      </w:r>
      <w:r w:rsidRPr="000D0CDF">
        <w:rPr>
          <w:rFonts w:ascii="Arial" w:hAnsi="Arial" w:cs="Arial"/>
          <w:i/>
          <w:iCs/>
          <w:sz w:val="23"/>
          <w:szCs w:val="23"/>
        </w:rPr>
        <w:t>per saltum</w:t>
      </w:r>
      <w:r w:rsidRPr="000D0CDF">
        <w:rPr>
          <w:rFonts w:ascii="Arial" w:hAnsi="Arial" w:cs="Arial"/>
          <w:sz w:val="23"/>
          <w:szCs w:val="23"/>
        </w:rPr>
        <w:t>, dado que la única instancia posible para controvertir la materia que se estudia, en observancia al principio de definitividad,</w:t>
      </w:r>
      <w:r w:rsidR="007A224D">
        <w:rPr>
          <w:rFonts w:ascii="Arial" w:hAnsi="Arial" w:cs="Arial"/>
          <w:sz w:val="23"/>
          <w:szCs w:val="23"/>
        </w:rPr>
        <w:t xml:space="preserve"> es este Tribunal a través d</w:t>
      </w:r>
      <w:r w:rsidRPr="000D0CDF">
        <w:rPr>
          <w:rFonts w:ascii="Arial" w:hAnsi="Arial" w:cs="Arial"/>
          <w:sz w:val="23"/>
          <w:szCs w:val="23"/>
        </w:rPr>
        <w:t>el Juicio Ciudadano previsto en Lineamientos</w:t>
      </w:r>
      <w:r w:rsidRPr="000D0CDF">
        <w:rPr>
          <w:rFonts w:ascii="Arial" w:hAnsi="Arial" w:cs="Arial"/>
          <w:sz w:val="23"/>
          <w:szCs w:val="23"/>
          <w:vertAlign w:val="superscript"/>
        </w:rPr>
        <w:footnoteReference w:id="1"/>
      </w:r>
      <w:r w:rsidRPr="000D0CDF">
        <w:rPr>
          <w:rFonts w:ascii="Arial" w:hAnsi="Arial" w:cs="Arial"/>
          <w:sz w:val="23"/>
          <w:szCs w:val="23"/>
        </w:rPr>
        <w:t xml:space="preserve">, por lo que no existe un elemento que se pueda omitir, tal y como lo solicita la parte actora, aunado a que su medio de impugnación ya fue admitido por esta autoridad y es el que se resuelve. </w:t>
      </w:r>
    </w:p>
    <w:p w14:paraId="7FE8A886" w14:textId="77777777" w:rsidR="00E0008C" w:rsidRPr="000D0CDF" w:rsidRDefault="00E0008C" w:rsidP="00E0008C">
      <w:pPr>
        <w:spacing w:line="360" w:lineRule="auto"/>
        <w:jc w:val="both"/>
        <w:rPr>
          <w:rFonts w:ascii="Arial" w:hAnsi="Arial" w:cs="Arial"/>
          <w:sz w:val="23"/>
          <w:szCs w:val="23"/>
        </w:rPr>
      </w:pPr>
    </w:p>
    <w:p w14:paraId="0DB05139" w14:textId="73869EF3" w:rsidR="00FA25E3" w:rsidRPr="000D0CDF" w:rsidRDefault="00E0008C" w:rsidP="00844F63">
      <w:pPr>
        <w:spacing w:line="360" w:lineRule="auto"/>
        <w:jc w:val="both"/>
        <w:rPr>
          <w:rFonts w:ascii="Arial" w:hAnsi="Arial" w:cs="Arial"/>
          <w:sz w:val="23"/>
          <w:szCs w:val="23"/>
        </w:rPr>
      </w:pPr>
      <w:r w:rsidRPr="000D0CDF">
        <w:rPr>
          <w:rFonts w:ascii="Arial" w:hAnsi="Arial" w:cs="Arial"/>
          <w:sz w:val="23"/>
          <w:szCs w:val="23"/>
        </w:rPr>
        <w:t>De tal suerte que, e</w:t>
      </w:r>
      <w:r w:rsidR="00FA25E3" w:rsidRPr="000D0CDF">
        <w:rPr>
          <w:rFonts w:ascii="Arial" w:hAnsi="Arial" w:cs="Arial"/>
          <w:sz w:val="23"/>
          <w:szCs w:val="23"/>
        </w:rPr>
        <w:t>l Juicio de mérito, cumple con los requisitos de procedencia previstos en los artículos 302 párrafo primero y 307 del Código Electoral en relación con los diversos 1, 2, 10 y 11 de los Lineamientos especificados en el apartado que antecede.</w:t>
      </w:r>
    </w:p>
    <w:p w14:paraId="0ACFC6E0" w14:textId="77777777" w:rsidR="00E0008C" w:rsidRPr="000D0CDF" w:rsidRDefault="00E0008C" w:rsidP="00E0008C">
      <w:pPr>
        <w:spacing w:line="360" w:lineRule="auto"/>
        <w:jc w:val="both"/>
        <w:rPr>
          <w:rFonts w:ascii="Arial" w:hAnsi="Arial" w:cs="Arial"/>
          <w:sz w:val="23"/>
          <w:szCs w:val="23"/>
        </w:rPr>
      </w:pPr>
    </w:p>
    <w:p w14:paraId="1E6D7C74" w14:textId="6DA32B10" w:rsidR="00421AB6" w:rsidRPr="000D0CDF" w:rsidRDefault="00421AB6" w:rsidP="00844F63">
      <w:pPr>
        <w:spacing w:line="360" w:lineRule="auto"/>
        <w:jc w:val="both"/>
        <w:rPr>
          <w:rFonts w:ascii="Arial" w:hAnsi="Arial" w:cs="Arial"/>
          <w:sz w:val="23"/>
          <w:szCs w:val="23"/>
        </w:rPr>
      </w:pPr>
      <w:r w:rsidRPr="000D0CDF">
        <w:rPr>
          <w:rFonts w:ascii="Arial" w:hAnsi="Arial" w:cs="Arial"/>
          <w:b/>
          <w:bCs/>
          <w:sz w:val="23"/>
          <w:szCs w:val="23"/>
        </w:rPr>
        <w:t>2.3 Forma.</w:t>
      </w:r>
      <w:r w:rsidRPr="000D0CDF">
        <w:rPr>
          <w:rFonts w:ascii="Arial" w:hAnsi="Arial" w:cs="Arial"/>
          <w:sz w:val="23"/>
          <w:szCs w:val="23"/>
        </w:rPr>
        <w:t xml:space="preserve"> La demanda fue presentada por escrito, se identificó en ella el acto impugnado, se expusieron los hechos y agravios en los que se basan las pretensiones de la accionante, los preceptos que considera violados, así como el nombre y firma autógrafa de quien promueve.</w:t>
      </w:r>
    </w:p>
    <w:p w14:paraId="27B7F941" w14:textId="10098E71" w:rsidR="00421AB6" w:rsidRPr="000D0CDF" w:rsidRDefault="00421AB6" w:rsidP="00844F63">
      <w:pPr>
        <w:spacing w:line="360" w:lineRule="auto"/>
        <w:jc w:val="both"/>
        <w:rPr>
          <w:rFonts w:ascii="Arial" w:hAnsi="Arial" w:cs="Arial"/>
          <w:sz w:val="23"/>
          <w:szCs w:val="23"/>
        </w:rPr>
      </w:pPr>
    </w:p>
    <w:p w14:paraId="59AA3022" w14:textId="3F8A3E3B" w:rsidR="00421AB6" w:rsidRPr="000D0CDF" w:rsidRDefault="00421AB6" w:rsidP="00844F63">
      <w:pPr>
        <w:spacing w:line="360" w:lineRule="auto"/>
        <w:jc w:val="both"/>
        <w:rPr>
          <w:rFonts w:ascii="Arial" w:hAnsi="Arial" w:cs="Arial"/>
          <w:sz w:val="23"/>
          <w:szCs w:val="23"/>
        </w:rPr>
      </w:pPr>
      <w:r w:rsidRPr="000D0CDF">
        <w:rPr>
          <w:rFonts w:ascii="Arial" w:hAnsi="Arial" w:cs="Arial"/>
          <w:b/>
          <w:bCs/>
          <w:sz w:val="23"/>
          <w:szCs w:val="23"/>
        </w:rPr>
        <w:t>2.4 Oportunidad.</w:t>
      </w:r>
      <w:r w:rsidRPr="000D0CDF">
        <w:rPr>
          <w:rFonts w:ascii="Arial" w:hAnsi="Arial" w:cs="Arial"/>
          <w:sz w:val="23"/>
          <w:szCs w:val="23"/>
        </w:rPr>
        <w:t xml:space="preserve"> El Juicio fue promovido en forma oportuna, pues se presentó dentro del plazo de cuatro días posteriores a la notificación el acto que se controvierte.</w:t>
      </w:r>
    </w:p>
    <w:p w14:paraId="358236AD" w14:textId="1A99DDE6" w:rsidR="00421AB6" w:rsidRPr="000D0CDF" w:rsidRDefault="00421AB6" w:rsidP="00844F63">
      <w:pPr>
        <w:spacing w:line="360" w:lineRule="auto"/>
        <w:jc w:val="both"/>
        <w:rPr>
          <w:rFonts w:ascii="Arial" w:hAnsi="Arial" w:cs="Arial"/>
          <w:b/>
          <w:bCs/>
          <w:sz w:val="23"/>
          <w:szCs w:val="23"/>
        </w:rPr>
      </w:pPr>
    </w:p>
    <w:p w14:paraId="1BE2718F" w14:textId="563E567E" w:rsidR="00421AB6" w:rsidRPr="000D0CDF" w:rsidRDefault="00421AB6" w:rsidP="00844F63">
      <w:pPr>
        <w:spacing w:line="360" w:lineRule="auto"/>
        <w:jc w:val="both"/>
        <w:rPr>
          <w:rFonts w:ascii="Arial" w:hAnsi="Arial" w:cs="Arial"/>
          <w:sz w:val="23"/>
          <w:szCs w:val="23"/>
        </w:rPr>
      </w:pPr>
      <w:r w:rsidRPr="000D0CDF">
        <w:rPr>
          <w:rFonts w:ascii="Arial" w:hAnsi="Arial" w:cs="Arial"/>
          <w:b/>
          <w:bCs/>
          <w:sz w:val="23"/>
          <w:szCs w:val="23"/>
        </w:rPr>
        <w:t xml:space="preserve">2.5 Legitimación y personería e interés jurídico. </w:t>
      </w:r>
      <w:r w:rsidRPr="000D0CDF">
        <w:rPr>
          <w:rFonts w:ascii="Arial" w:hAnsi="Arial" w:cs="Arial"/>
          <w:sz w:val="23"/>
          <w:szCs w:val="23"/>
        </w:rPr>
        <w:t xml:space="preserve">La demanda fue promovida por la C. Juana Daniela García </w:t>
      </w:r>
      <w:proofErr w:type="spellStart"/>
      <w:r w:rsidRPr="000D0CDF">
        <w:rPr>
          <w:rFonts w:ascii="Arial" w:hAnsi="Arial" w:cs="Arial"/>
          <w:sz w:val="23"/>
          <w:szCs w:val="23"/>
        </w:rPr>
        <w:t>García</w:t>
      </w:r>
      <w:proofErr w:type="spellEnd"/>
      <w:r w:rsidRPr="000D0CDF">
        <w:rPr>
          <w:rFonts w:ascii="Arial" w:hAnsi="Arial" w:cs="Arial"/>
          <w:sz w:val="23"/>
          <w:szCs w:val="23"/>
        </w:rPr>
        <w:t xml:space="preserve"> en su calidad de ciudadana y aspirante a una candidatura independiente para la alcaldía municipal de Aguascalientes.</w:t>
      </w:r>
    </w:p>
    <w:p w14:paraId="3089042E" w14:textId="3D4CE1E7" w:rsidR="00421AB6" w:rsidRPr="000D0CDF" w:rsidRDefault="00421AB6" w:rsidP="00844F63">
      <w:pPr>
        <w:spacing w:line="360" w:lineRule="auto"/>
        <w:jc w:val="both"/>
        <w:rPr>
          <w:rFonts w:ascii="Arial" w:hAnsi="Arial" w:cs="Arial"/>
          <w:sz w:val="23"/>
          <w:szCs w:val="23"/>
        </w:rPr>
      </w:pPr>
    </w:p>
    <w:p w14:paraId="49833129" w14:textId="3A19C79C" w:rsidR="00421AB6" w:rsidRPr="000D0CDF" w:rsidRDefault="00421AB6" w:rsidP="00844F63">
      <w:pPr>
        <w:spacing w:line="360" w:lineRule="auto"/>
        <w:jc w:val="both"/>
        <w:rPr>
          <w:rFonts w:ascii="Arial" w:hAnsi="Arial" w:cs="Arial"/>
          <w:sz w:val="23"/>
          <w:szCs w:val="23"/>
        </w:rPr>
      </w:pPr>
      <w:r w:rsidRPr="000D0CDF">
        <w:rPr>
          <w:rFonts w:ascii="Arial" w:hAnsi="Arial" w:cs="Arial"/>
          <w:sz w:val="23"/>
          <w:szCs w:val="23"/>
        </w:rPr>
        <w:t>Carácter, que la misma autoridad responsable tiene por reconocida y acreditada según lo que se manifiesta en el informe circunstanciado recaído a la demanda que se resuelve.</w:t>
      </w:r>
    </w:p>
    <w:p w14:paraId="4D33F5CB" w14:textId="2D4DD4F7" w:rsidR="00421AB6" w:rsidRPr="000D0CDF" w:rsidRDefault="00421AB6" w:rsidP="00844F63">
      <w:pPr>
        <w:spacing w:line="360" w:lineRule="auto"/>
        <w:jc w:val="both"/>
        <w:rPr>
          <w:rFonts w:ascii="Arial" w:hAnsi="Arial" w:cs="Arial"/>
          <w:sz w:val="23"/>
          <w:szCs w:val="23"/>
        </w:rPr>
      </w:pPr>
      <w:r w:rsidRPr="000D0CDF">
        <w:rPr>
          <w:rFonts w:ascii="Arial" w:hAnsi="Arial" w:cs="Arial"/>
          <w:b/>
          <w:bCs/>
          <w:sz w:val="23"/>
          <w:szCs w:val="23"/>
        </w:rPr>
        <w:lastRenderedPageBreak/>
        <w:t>2.6. Definitividad.</w:t>
      </w:r>
      <w:r w:rsidRPr="000D0CDF">
        <w:rPr>
          <w:rFonts w:ascii="Arial" w:hAnsi="Arial" w:cs="Arial"/>
          <w:sz w:val="23"/>
          <w:szCs w:val="23"/>
        </w:rPr>
        <w:t xml:space="preserve"> Se colma tal requisito ya que, dentro del Código Electoral no se prevé medio de impugnación diverso por el que previamente se pueda combatir el acto que se impugna. </w:t>
      </w:r>
    </w:p>
    <w:p w14:paraId="1DEFD74F" w14:textId="1523A16E" w:rsidR="008062E9" w:rsidRPr="000D0CDF" w:rsidRDefault="008062E9" w:rsidP="00844F63">
      <w:pPr>
        <w:spacing w:line="360" w:lineRule="auto"/>
        <w:jc w:val="both"/>
        <w:rPr>
          <w:rFonts w:ascii="Arial" w:hAnsi="Arial" w:cs="Arial"/>
          <w:sz w:val="23"/>
          <w:szCs w:val="23"/>
        </w:rPr>
      </w:pPr>
    </w:p>
    <w:p w14:paraId="12F4C77D" w14:textId="3965E93D" w:rsidR="008062E9" w:rsidRPr="000D0CDF" w:rsidRDefault="008062E9" w:rsidP="00844F63">
      <w:pPr>
        <w:spacing w:line="360" w:lineRule="auto"/>
        <w:jc w:val="both"/>
        <w:rPr>
          <w:rFonts w:ascii="Arial" w:hAnsi="Arial" w:cs="Arial"/>
          <w:sz w:val="23"/>
          <w:szCs w:val="23"/>
        </w:rPr>
      </w:pPr>
      <w:r w:rsidRPr="000D0CDF">
        <w:rPr>
          <w:rFonts w:ascii="Arial" w:hAnsi="Arial" w:cs="Arial"/>
          <w:sz w:val="23"/>
          <w:szCs w:val="23"/>
        </w:rPr>
        <w:t>Por tanto, al haber quedado demostrado que se cumplen los requisitos de procedencia y n o advertirse alguna causal de improcedencia que lleve al desechamiento o sobreseimiento del juicio en que se actúa, lo conducente es estudiar el fondo de la controversia planteada.</w:t>
      </w:r>
    </w:p>
    <w:p w14:paraId="011C1A08" w14:textId="0C261036" w:rsidR="00421AB6" w:rsidRPr="000D0CDF" w:rsidRDefault="00421AB6" w:rsidP="00844F63">
      <w:pPr>
        <w:spacing w:line="360" w:lineRule="auto"/>
        <w:jc w:val="both"/>
        <w:rPr>
          <w:rFonts w:ascii="Arial" w:hAnsi="Arial" w:cs="Arial"/>
          <w:sz w:val="23"/>
          <w:szCs w:val="23"/>
        </w:rPr>
      </w:pPr>
    </w:p>
    <w:p w14:paraId="2B48AA15" w14:textId="766E9271" w:rsidR="00421AB6" w:rsidRDefault="000002A5" w:rsidP="00844F63">
      <w:pPr>
        <w:spacing w:line="360" w:lineRule="auto"/>
        <w:jc w:val="both"/>
        <w:rPr>
          <w:rFonts w:ascii="Arial" w:hAnsi="Arial" w:cs="Arial"/>
          <w:b/>
          <w:bCs/>
          <w:sz w:val="23"/>
          <w:szCs w:val="23"/>
        </w:rPr>
      </w:pPr>
      <w:r>
        <w:rPr>
          <w:rFonts w:ascii="Arial" w:hAnsi="Arial" w:cs="Arial"/>
          <w:b/>
          <w:bCs/>
          <w:sz w:val="23"/>
          <w:szCs w:val="23"/>
        </w:rPr>
        <w:t>3</w:t>
      </w:r>
      <w:r w:rsidR="0004583D">
        <w:rPr>
          <w:rFonts w:ascii="Arial" w:hAnsi="Arial" w:cs="Arial"/>
          <w:b/>
          <w:bCs/>
          <w:sz w:val="23"/>
          <w:szCs w:val="23"/>
        </w:rPr>
        <w:t>.</w:t>
      </w:r>
      <w:r w:rsidR="00421AB6" w:rsidRPr="000D0CDF">
        <w:rPr>
          <w:rFonts w:ascii="Arial" w:hAnsi="Arial" w:cs="Arial"/>
          <w:b/>
          <w:bCs/>
          <w:sz w:val="23"/>
          <w:szCs w:val="23"/>
        </w:rPr>
        <w:t xml:space="preserve"> TERCEROS INTERESADOS.</w:t>
      </w:r>
    </w:p>
    <w:p w14:paraId="00E4F402" w14:textId="77777777" w:rsidR="007A224D" w:rsidRPr="000D0CDF" w:rsidRDefault="007A224D" w:rsidP="00844F63">
      <w:pPr>
        <w:spacing w:line="360" w:lineRule="auto"/>
        <w:jc w:val="both"/>
        <w:rPr>
          <w:rFonts w:ascii="Arial" w:hAnsi="Arial" w:cs="Arial"/>
          <w:b/>
          <w:bCs/>
          <w:sz w:val="23"/>
          <w:szCs w:val="23"/>
        </w:rPr>
      </w:pPr>
    </w:p>
    <w:p w14:paraId="76F6696E" w14:textId="62DC26CF" w:rsidR="00421AB6" w:rsidRPr="000D0CDF" w:rsidRDefault="00421AB6" w:rsidP="00B56E03">
      <w:pPr>
        <w:tabs>
          <w:tab w:val="left" w:pos="1635"/>
        </w:tabs>
        <w:spacing w:line="360" w:lineRule="auto"/>
        <w:jc w:val="both"/>
        <w:rPr>
          <w:rFonts w:ascii="Arial" w:eastAsia="Arial" w:hAnsi="Arial" w:cs="Arial"/>
          <w:sz w:val="23"/>
          <w:szCs w:val="23"/>
        </w:rPr>
      </w:pPr>
      <w:bookmarkStart w:id="2" w:name="_Hlk58758687"/>
      <w:r w:rsidRPr="000D0CDF">
        <w:rPr>
          <w:rFonts w:ascii="Arial" w:eastAsia="Arial" w:hAnsi="Arial" w:cs="Arial"/>
          <w:sz w:val="23"/>
          <w:szCs w:val="23"/>
        </w:rPr>
        <w:t>De las constancias que obran en autos, no se advierte comparecencia de tercero interesado alguno.</w:t>
      </w:r>
    </w:p>
    <w:p w14:paraId="32C9CD42" w14:textId="48856624" w:rsidR="00421AB6" w:rsidRDefault="00421AB6" w:rsidP="00B56E03">
      <w:pPr>
        <w:tabs>
          <w:tab w:val="left" w:pos="1635"/>
        </w:tabs>
        <w:spacing w:line="360" w:lineRule="auto"/>
        <w:jc w:val="both"/>
        <w:rPr>
          <w:rFonts w:ascii="Arial" w:eastAsia="Arial" w:hAnsi="Arial" w:cs="Arial"/>
          <w:sz w:val="23"/>
          <w:szCs w:val="23"/>
        </w:rPr>
      </w:pPr>
    </w:p>
    <w:p w14:paraId="21A9A8B6" w14:textId="628E268F" w:rsidR="00421AB6" w:rsidRPr="000D0CDF" w:rsidRDefault="00B64695" w:rsidP="00B56E03">
      <w:pPr>
        <w:tabs>
          <w:tab w:val="left" w:pos="1635"/>
        </w:tabs>
        <w:spacing w:line="360" w:lineRule="auto"/>
        <w:jc w:val="both"/>
        <w:rPr>
          <w:rFonts w:ascii="Arial" w:eastAsia="Arial" w:hAnsi="Arial" w:cs="Arial"/>
          <w:b/>
          <w:bCs/>
          <w:sz w:val="23"/>
          <w:szCs w:val="23"/>
        </w:rPr>
      </w:pPr>
      <w:r w:rsidRPr="000D0CDF">
        <w:rPr>
          <w:rFonts w:ascii="Arial" w:eastAsia="Arial" w:hAnsi="Arial" w:cs="Arial"/>
          <w:b/>
          <w:bCs/>
          <w:sz w:val="23"/>
          <w:szCs w:val="23"/>
        </w:rPr>
        <w:t>4</w:t>
      </w:r>
      <w:r w:rsidR="00421AB6" w:rsidRPr="000D0CDF">
        <w:rPr>
          <w:rFonts w:ascii="Arial" w:eastAsia="Arial" w:hAnsi="Arial" w:cs="Arial"/>
          <w:b/>
          <w:bCs/>
          <w:sz w:val="23"/>
          <w:szCs w:val="23"/>
        </w:rPr>
        <w:t xml:space="preserve">. </w:t>
      </w:r>
      <w:r w:rsidR="00400A9F" w:rsidRPr="000D0CDF">
        <w:rPr>
          <w:rFonts w:ascii="Arial" w:eastAsia="Arial" w:hAnsi="Arial" w:cs="Arial"/>
          <w:b/>
          <w:bCs/>
          <w:sz w:val="23"/>
          <w:szCs w:val="23"/>
        </w:rPr>
        <w:t xml:space="preserve">FIJACIÓN DEL ACTO COMBADITO Y </w:t>
      </w:r>
      <w:r w:rsidR="00421AB6" w:rsidRPr="000D0CDF">
        <w:rPr>
          <w:rFonts w:ascii="Arial" w:eastAsia="Arial" w:hAnsi="Arial" w:cs="Arial"/>
          <w:b/>
          <w:bCs/>
          <w:sz w:val="23"/>
          <w:szCs w:val="23"/>
        </w:rPr>
        <w:t xml:space="preserve">AGRAVIOS. </w:t>
      </w:r>
    </w:p>
    <w:p w14:paraId="3E508D33" w14:textId="3345C142" w:rsidR="00421AB6" w:rsidRPr="000D0CDF" w:rsidRDefault="00421AB6" w:rsidP="00B56E03">
      <w:pPr>
        <w:tabs>
          <w:tab w:val="left" w:pos="1635"/>
        </w:tabs>
        <w:spacing w:line="360" w:lineRule="auto"/>
        <w:jc w:val="both"/>
        <w:rPr>
          <w:rFonts w:ascii="Arial" w:eastAsia="Arial" w:hAnsi="Arial" w:cs="Arial"/>
          <w:sz w:val="23"/>
          <w:szCs w:val="23"/>
        </w:rPr>
      </w:pPr>
    </w:p>
    <w:p w14:paraId="681911C8" w14:textId="10D15BA6" w:rsidR="00421AB6" w:rsidRPr="000D0CDF" w:rsidRDefault="00421AB6" w:rsidP="00421AB6">
      <w:pPr>
        <w:tabs>
          <w:tab w:val="left" w:pos="1635"/>
        </w:tabs>
        <w:spacing w:line="360" w:lineRule="auto"/>
        <w:jc w:val="both"/>
        <w:rPr>
          <w:rFonts w:ascii="Arial" w:eastAsia="Arial" w:hAnsi="Arial" w:cs="Arial"/>
          <w:sz w:val="23"/>
          <w:szCs w:val="23"/>
        </w:rPr>
      </w:pPr>
      <w:r w:rsidRPr="000D0CDF">
        <w:rPr>
          <w:rFonts w:ascii="Arial" w:eastAsia="Arial" w:hAnsi="Arial" w:cs="Arial"/>
          <w:sz w:val="23"/>
          <w:szCs w:val="23"/>
        </w:rPr>
        <w:t>En cuanto a los agravios que la ciudadana promueve, y a fin de señalar de manera general los argumentos que hace valer, se hace una síntesis de los mismos, sin que ello constituya una transgresión a los principios de congruencia y exhaustividad, pues tales principios se satisfacen cuando se precisan los puntos sujetos a debate derivados de la demanda o del escrito de expresión de agravios, se estudian y se les da respuesta, la cual debe estar vinculada y corresponder a los planteamientos de legalidad o constitucionalidad efectivamente planteados en el pliego correspondiente, sin introducir aspectos distintos a los que conforman la litis.</w:t>
      </w:r>
    </w:p>
    <w:p w14:paraId="24CC19B9" w14:textId="77777777" w:rsidR="00421AB6" w:rsidRPr="000D0CDF" w:rsidRDefault="00421AB6" w:rsidP="00421AB6">
      <w:pPr>
        <w:tabs>
          <w:tab w:val="left" w:pos="1635"/>
        </w:tabs>
        <w:spacing w:line="360" w:lineRule="auto"/>
        <w:jc w:val="both"/>
        <w:rPr>
          <w:rFonts w:ascii="Arial" w:eastAsia="Arial" w:hAnsi="Arial" w:cs="Arial"/>
          <w:sz w:val="23"/>
          <w:szCs w:val="23"/>
        </w:rPr>
      </w:pPr>
    </w:p>
    <w:p w14:paraId="45038F8B" w14:textId="717D4218" w:rsidR="00421AB6" w:rsidRPr="000D0CDF" w:rsidRDefault="00421AB6" w:rsidP="00421AB6">
      <w:pPr>
        <w:tabs>
          <w:tab w:val="left" w:pos="1635"/>
        </w:tabs>
        <w:spacing w:line="360" w:lineRule="auto"/>
        <w:jc w:val="both"/>
        <w:rPr>
          <w:rFonts w:ascii="Arial" w:eastAsia="Arial" w:hAnsi="Arial" w:cs="Arial"/>
          <w:b/>
          <w:bCs/>
          <w:sz w:val="23"/>
          <w:szCs w:val="23"/>
        </w:rPr>
      </w:pPr>
      <w:r w:rsidRPr="000D0CDF">
        <w:rPr>
          <w:rFonts w:ascii="Arial" w:eastAsia="Arial" w:hAnsi="Arial" w:cs="Arial"/>
          <w:sz w:val="23"/>
          <w:szCs w:val="23"/>
        </w:rPr>
        <w:t xml:space="preserve">Entonces, es importante retomar lo que ha determinado la Sala de la SCJN en cuanto a la transcripción de los mismos, jurisprudencia número 2ª./J.58/2010, de rubro: </w:t>
      </w:r>
      <w:r w:rsidRPr="000D0CDF">
        <w:rPr>
          <w:rFonts w:ascii="Arial" w:eastAsia="Arial" w:hAnsi="Arial" w:cs="Arial"/>
          <w:b/>
          <w:bCs/>
          <w:sz w:val="23"/>
          <w:szCs w:val="23"/>
        </w:rPr>
        <w:t>CONCEPTOS DE VIOLACIÓN O AGRAVIOS. PARA CUMPLIR CON LOS PRINCIPIOS DE CONGRUENCIA Y EXHAUSTIVIDAD EN LAS SENTENCIAS DE AMPARO ES INNECESARIA SU TRANSCRIPCIÓN</w:t>
      </w:r>
      <w:r w:rsidRPr="000D0CDF">
        <w:rPr>
          <w:rStyle w:val="Refdenotaalpie"/>
          <w:rFonts w:ascii="Arial" w:eastAsia="Arial" w:hAnsi="Arial" w:cs="Arial"/>
          <w:b/>
          <w:bCs/>
          <w:sz w:val="23"/>
          <w:szCs w:val="23"/>
        </w:rPr>
        <w:footnoteReference w:id="2"/>
      </w:r>
      <w:r w:rsidRPr="000D0CDF">
        <w:rPr>
          <w:rFonts w:ascii="Arial" w:eastAsia="Arial" w:hAnsi="Arial" w:cs="Arial"/>
          <w:b/>
          <w:bCs/>
          <w:sz w:val="23"/>
          <w:szCs w:val="23"/>
        </w:rPr>
        <w:t xml:space="preserve">. </w:t>
      </w:r>
    </w:p>
    <w:p w14:paraId="34A6B052" w14:textId="77777777" w:rsidR="00421AB6" w:rsidRPr="000D0CDF" w:rsidRDefault="00421AB6" w:rsidP="00421AB6">
      <w:pPr>
        <w:tabs>
          <w:tab w:val="left" w:pos="1635"/>
        </w:tabs>
        <w:spacing w:line="360" w:lineRule="auto"/>
        <w:jc w:val="both"/>
        <w:rPr>
          <w:rFonts w:ascii="Arial" w:eastAsia="Arial" w:hAnsi="Arial" w:cs="Arial"/>
          <w:sz w:val="23"/>
          <w:szCs w:val="23"/>
        </w:rPr>
      </w:pPr>
    </w:p>
    <w:p w14:paraId="79C7180C" w14:textId="4AB5AA6C" w:rsidR="00421AB6" w:rsidRPr="000D0CDF" w:rsidRDefault="00421AB6" w:rsidP="00421AB6">
      <w:pPr>
        <w:tabs>
          <w:tab w:val="left" w:pos="1635"/>
        </w:tabs>
        <w:spacing w:line="360" w:lineRule="auto"/>
        <w:jc w:val="both"/>
        <w:rPr>
          <w:rFonts w:ascii="Arial" w:eastAsia="Arial" w:hAnsi="Arial" w:cs="Arial"/>
          <w:sz w:val="23"/>
          <w:szCs w:val="23"/>
        </w:rPr>
      </w:pPr>
      <w:r w:rsidRPr="000D0CDF">
        <w:rPr>
          <w:rFonts w:ascii="Arial" w:eastAsia="Arial" w:hAnsi="Arial" w:cs="Arial"/>
          <w:sz w:val="23"/>
          <w:szCs w:val="23"/>
        </w:rPr>
        <w:t>Cabe señalar que de conformidad con la jurisprudencia 3/2000, de rubro: “</w:t>
      </w:r>
      <w:r w:rsidRPr="000D0CDF">
        <w:rPr>
          <w:rFonts w:ascii="Arial" w:eastAsia="Arial" w:hAnsi="Arial" w:cs="Arial"/>
          <w:b/>
          <w:bCs/>
          <w:sz w:val="23"/>
          <w:szCs w:val="23"/>
        </w:rPr>
        <w:t>AGRAVIOS. PARA TENERLOS POR DEBIDAMENTE CONFIGURADOS ES SUFICIENTE CON EXPRESAR LA CAUSA DE PEDIR</w:t>
      </w:r>
      <w:r w:rsidRPr="000D0CDF">
        <w:rPr>
          <w:rStyle w:val="Refdenotaalpie"/>
          <w:rFonts w:ascii="Arial" w:eastAsia="Arial" w:hAnsi="Arial" w:cs="Arial"/>
          <w:b/>
          <w:bCs/>
          <w:sz w:val="23"/>
          <w:szCs w:val="23"/>
        </w:rPr>
        <w:footnoteReference w:id="3"/>
      </w:r>
      <w:r w:rsidRPr="000D0CDF">
        <w:rPr>
          <w:rFonts w:ascii="Arial" w:eastAsia="Arial" w:hAnsi="Arial" w:cs="Arial"/>
          <w:sz w:val="23"/>
          <w:szCs w:val="23"/>
        </w:rPr>
        <w:t>” así como la diversa de rubro: “</w:t>
      </w:r>
      <w:r w:rsidRPr="000D0CDF">
        <w:rPr>
          <w:rFonts w:ascii="Arial" w:eastAsia="Arial" w:hAnsi="Arial" w:cs="Arial"/>
          <w:b/>
          <w:bCs/>
          <w:sz w:val="23"/>
          <w:szCs w:val="23"/>
        </w:rPr>
        <w:t>DEMANDA. ESTUDIO INTEGRAL PARA DESENTRAÑAR LA CAUSA DE PEDIR</w:t>
      </w:r>
      <w:r w:rsidR="00C16BF0" w:rsidRPr="000D0CDF">
        <w:rPr>
          <w:rStyle w:val="Refdenotaalpie"/>
          <w:rFonts w:ascii="Arial" w:eastAsia="Arial" w:hAnsi="Arial" w:cs="Arial"/>
          <w:b/>
          <w:bCs/>
          <w:sz w:val="23"/>
          <w:szCs w:val="23"/>
        </w:rPr>
        <w:footnoteReference w:id="4"/>
      </w:r>
      <w:r w:rsidRPr="000D0CDF">
        <w:rPr>
          <w:rFonts w:ascii="Arial" w:eastAsia="Arial" w:hAnsi="Arial" w:cs="Arial"/>
          <w:sz w:val="23"/>
          <w:szCs w:val="23"/>
        </w:rPr>
        <w:t xml:space="preserve">”, todos los razonamientos y expresiones que aparezcan en la demanda, constituyen un principio de agravio, con independencia de su presentación, formulación o construcción lógica, ya sea como silogismo o mediante cualquier fórmula deductiva o inductiva, por lo que basta que la actora exprese con claridad la causa de pedir, precisando la lesión o agravio que le causa la resolución impugnada y los motivos que originaron ese agravio, para que, con base en ello se pueda advertir de manera plena lo realmente planteado. </w:t>
      </w:r>
    </w:p>
    <w:p w14:paraId="1613D1C1" w14:textId="4F78C8D0" w:rsidR="00421AB6" w:rsidRPr="000D0CDF" w:rsidRDefault="00421AB6" w:rsidP="00421AB6">
      <w:pPr>
        <w:tabs>
          <w:tab w:val="left" w:pos="1635"/>
        </w:tabs>
        <w:spacing w:line="360" w:lineRule="auto"/>
        <w:jc w:val="both"/>
        <w:rPr>
          <w:rFonts w:ascii="Arial" w:eastAsia="Arial" w:hAnsi="Arial" w:cs="Arial"/>
          <w:sz w:val="23"/>
          <w:szCs w:val="23"/>
        </w:rPr>
      </w:pPr>
      <w:r w:rsidRPr="000D0CDF">
        <w:rPr>
          <w:rFonts w:ascii="Arial" w:eastAsia="Arial" w:hAnsi="Arial" w:cs="Arial"/>
          <w:sz w:val="23"/>
          <w:szCs w:val="23"/>
        </w:rPr>
        <w:lastRenderedPageBreak/>
        <w:t xml:space="preserve">De igual manera, debe subrayarse que, al tratarse de un </w:t>
      </w:r>
      <w:r w:rsidR="00C16BF0" w:rsidRPr="000D0CDF">
        <w:rPr>
          <w:rFonts w:ascii="Arial" w:eastAsia="Arial" w:hAnsi="Arial" w:cs="Arial"/>
          <w:sz w:val="23"/>
          <w:szCs w:val="23"/>
        </w:rPr>
        <w:t>Juicio para la Protección de los Derechos Político-Electorales del Ciudadano</w:t>
      </w:r>
      <w:r w:rsidRPr="000D0CDF">
        <w:rPr>
          <w:rFonts w:ascii="Arial" w:eastAsia="Arial" w:hAnsi="Arial" w:cs="Arial"/>
          <w:sz w:val="23"/>
          <w:szCs w:val="23"/>
        </w:rPr>
        <w:t xml:space="preserve">, debe </w:t>
      </w:r>
      <w:r w:rsidRPr="00141A01">
        <w:rPr>
          <w:rFonts w:ascii="Arial" w:eastAsia="Arial" w:hAnsi="Arial" w:cs="Arial"/>
          <w:b/>
          <w:bCs/>
          <w:sz w:val="23"/>
          <w:szCs w:val="23"/>
        </w:rPr>
        <w:t>suplirse la deficiencia de la queja</w:t>
      </w:r>
      <w:r w:rsidRPr="000D0CDF">
        <w:rPr>
          <w:rFonts w:ascii="Arial" w:eastAsia="Arial" w:hAnsi="Arial" w:cs="Arial"/>
          <w:sz w:val="23"/>
          <w:szCs w:val="23"/>
        </w:rPr>
        <w:t xml:space="preserve"> en la exposición de los agravios, siempre y cuando ellos puedan deducirse claramente de los hechos expuestos.</w:t>
      </w:r>
    </w:p>
    <w:p w14:paraId="67BCBB1C" w14:textId="4E63226C" w:rsidR="00C16BF0" w:rsidRPr="000D0CDF" w:rsidRDefault="00C16BF0" w:rsidP="00421AB6">
      <w:pPr>
        <w:tabs>
          <w:tab w:val="left" w:pos="1635"/>
        </w:tabs>
        <w:spacing w:line="360" w:lineRule="auto"/>
        <w:jc w:val="both"/>
        <w:rPr>
          <w:rFonts w:ascii="Arial" w:eastAsia="Arial" w:hAnsi="Arial" w:cs="Arial"/>
          <w:sz w:val="23"/>
          <w:szCs w:val="23"/>
        </w:rPr>
      </w:pPr>
    </w:p>
    <w:p w14:paraId="0D0EE702" w14:textId="23355D11" w:rsidR="00AC173A" w:rsidRPr="000D0CDF" w:rsidRDefault="00B64695" w:rsidP="00AC173A">
      <w:pPr>
        <w:tabs>
          <w:tab w:val="left" w:pos="1635"/>
        </w:tabs>
        <w:spacing w:line="360" w:lineRule="auto"/>
        <w:jc w:val="both"/>
        <w:rPr>
          <w:rFonts w:ascii="Arial" w:eastAsia="Arial" w:hAnsi="Arial" w:cs="Arial"/>
          <w:b/>
          <w:bCs/>
          <w:sz w:val="23"/>
          <w:szCs w:val="23"/>
        </w:rPr>
      </w:pPr>
      <w:r w:rsidRPr="000D0CDF">
        <w:rPr>
          <w:rFonts w:ascii="Arial" w:eastAsia="Arial" w:hAnsi="Arial" w:cs="Arial"/>
          <w:b/>
          <w:bCs/>
          <w:sz w:val="23"/>
          <w:szCs w:val="23"/>
        </w:rPr>
        <w:t xml:space="preserve">4.1. </w:t>
      </w:r>
      <w:r w:rsidR="00AC173A" w:rsidRPr="000D0CDF">
        <w:rPr>
          <w:rFonts w:ascii="Arial" w:eastAsia="Arial" w:hAnsi="Arial" w:cs="Arial"/>
          <w:b/>
          <w:bCs/>
          <w:sz w:val="23"/>
          <w:szCs w:val="23"/>
        </w:rPr>
        <w:t>SINTESIS DE LOS AGRAVIOS.</w:t>
      </w:r>
    </w:p>
    <w:p w14:paraId="0FC0F565" w14:textId="77777777" w:rsidR="00AC173A" w:rsidRPr="000D0CDF" w:rsidRDefault="00AC173A" w:rsidP="00AC173A">
      <w:pPr>
        <w:tabs>
          <w:tab w:val="left" w:pos="1635"/>
        </w:tabs>
        <w:spacing w:line="360" w:lineRule="auto"/>
        <w:jc w:val="both"/>
        <w:rPr>
          <w:rFonts w:ascii="Arial" w:eastAsia="Arial" w:hAnsi="Arial" w:cs="Arial"/>
          <w:sz w:val="23"/>
          <w:szCs w:val="23"/>
        </w:rPr>
      </w:pPr>
    </w:p>
    <w:p w14:paraId="7892E9F9" w14:textId="07FEFD89" w:rsidR="00AC173A" w:rsidRPr="000D0CDF" w:rsidRDefault="00AC173A" w:rsidP="00AC173A">
      <w:pPr>
        <w:pStyle w:val="Prrafodelista"/>
        <w:numPr>
          <w:ilvl w:val="0"/>
          <w:numId w:val="2"/>
        </w:numPr>
        <w:tabs>
          <w:tab w:val="left" w:pos="1635"/>
        </w:tabs>
        <w:spacing w:line="360" w:lineRule="auto"/>
        <w:jc w:val="both"/>
        <w:rPr>
          <w:rFonts w:ascii="Arial" w:eastAsia="Arial" w:hAnsi="Arial" w:cs="Arial"/>
          <w:sz w:val="23"/>
          <w:szCs w:val="23"/>
        </w:rPr>
      </w:pPr>
      <w:r w:rsidRPr="000D0CDF">
        <w:rPr>
          <w:rFonts w:ascii="Arial" w:eastAsia="Arial" w:hAnsi="Arial" w:cs="Arial"/>
          <w:sz w:val="23"/>
          <w:szCs w:val="23"/>
        </w:rPr>
        <w:t xml:space="preserve">Esencialmente, la actora parte de la premisa de que se transgredió el principio de equidad, ya que indica que a un aspirante </w:t>
      </w:r>
      <w:r w:rsidR="00681A27">
        <w:rPr>
          <w:rFonts w:ascii="Arial" w:eastAsia="Arial" w:hAnsi="Arial" w:cs="Arial"/>
          <w:sz w:val="23"/>
          <w:szCs w:val="23"/>
        </w:rPr>
        <w:t xml:space="preserve">-sin indicar cual- </w:t>
      </w:r>
      <w:r w:rsidRPr="000D0CDF">
        <w:rPr>
          <w:rFonts w:ascii="Arial" w:eastAsia="Arial" w:hAnsi="Arial" w:cs="Arial"/>
          <w:sz w:val="23"/>
          <w:szCs w:val="23"/>
        </w:rPr>
        <w:t xml:space="preserve">se le requirió </w:t>
      </w:r>
      <w:r w:rsidR="00681A27">
        <w:rPr>
          <w:rFonts w:ascii="Arial" w:eastAsia="Arial" w:hAnsi="Arial" w:cs="Arial"/>
          <w:sz w:val="23"/>
          <w:szCs w:val="23"/>
        </w:rPr>
        <w:t>obtener</w:t>
      </w:r>
      <w:r w:rsidRPr="000D0CDF">
        <w:rPr>
          <w:rFonts w:ascii="Arial" w:eastAsia="Arial" w:hAnsi="Arial" w:cs="Arial"/>
          <w:sz w:val="23"/>
          <w:szCs w:val="23"/>
        </w:rPr>
        <w:t xml:space="preserve"> un total de 1200 firmas de apoyo, mientras que a ella se le exigieron un total de 16455</w:t>
      </w:r>
      <w:r w:rsidR="00FA142C" w:rsidRPr="000D0CDF">
        <w:rPr>
          <w:rFonts w:ascii="Arial" w:eastAsia="Arial" w:hAnsi="Arial" w:cs="Arial"/>
          <w:sz w:val="23"/>
          <w:szCs w:val="23"/>
        </w:rPr>
        <w:t>.</w:t>
      </w:r>
    </w:p>
    <w:p w14:paraId="3726DDD5" w14:textId="77777777" w:rsidR="00AC173A" w:rsidRPr="000D0CDF" w:rsidRDefault="00AC173A" w:rsidP="00AC173A">
      <w:pPr>
        <w:pStyle w:val="Prrafodelista"/>
        <w:tabs>
          <w:tab w:val="left" w:pos="1635"/>
        </w:tabs>
        <w:spacing w:line="360" w:lineRule="auto"/>
        <w:jc w:val="both"/>
        <w:rPr>
          <w:rFonts w:ascii="Arial" w:eastAsia="Arial" w:hAnsi="Arial" w:cs="Arial"/>
          <w:sz w:val="23"/>
          <w:szCs w:val="23"/>
        </w:rPr>
      </w:pPr>
    </w:p>
    <w:p w14:paraId="69190F44" w14:textId="77777777" w:rsidR="00AC173A" w:rsidRPr="000D0CDF" w:rsidRDefault="00AC173A" w:rsidP="00AC173A">
      <w:pPr>
        <w:pStyle w:val="Prrafodelista"/>
        <w:tabs>
          <w:tab w:val="left" w:pos="1635"/>
        </w:tabs>
        <w:spacing w:line="360" w:lineRule="auto"/>
        <w:jc w:val="both"/>
        <w:rPr>
          <w:rFonts w:ascii="Arial" w:eastAsia="Arial" w:hAnsi="Arial" w:cs="Arial"/>
          <w:sz w:val="23"/>
          <w:szCs w:val="23"/>
        </w:rPr>
      </w:pPr>
      <w:r w:rsidRPr="000D0CDF">
        <w:rPr>
          <w:rFonts w:ascii="Arial" w:eastAsia="Arial" w:hAnsi="Arial" w:cs="Arial"/>
          <w:sz w:val="23"/>
          <w:szCs w:val="23"/>
        </w:rPr>
        <w:t>Aduce que, en su carácter de ciudadana, no cuenta con los recursos, beneficios y medios con los que normalmente cuentan los partidos políticos, los que se traduce en una desventaja pues estas instituciones –a diferencia de los independientes- gozan de un financiamiento público.</w:t>
      </w:r>
    </w:p>
    <w:p w14:paraId="016B8A36" w14:textId="77777777" w:rsidR="00AC173A" w:rsidRPr="000D0CDF" w:rsidRDefault="00AC173A" w:rsidP="00AC173A">
      <w:pPr>
        <w:pStyle w:val="Prrafodelista"/>
        <w:tabs>
          <w:tab w:val="left" w:pos="1635"/>
        </w:tabs>
        <w:spacing w:line="360" w:lineRule="auto"/>
        <w:jc w:val="both"/>
        <w:rPr>
          <w:rFonts w:ascii="Arial" w:eastAsia="Arial" w:hAnsi="Arial" w:cs="Arial"/>
          <w:sz w:val="23"/>
          <w:szCs w:val="23"/>
        </w:rPr>
      </w:pPr>
    </w:p>
    <w:p w14:paraId="15A1D951" w14:textId="4E7362A8" w:rsidR="00AC173A" w:rsidRPr="000D0CDF" w:rsidRDefault="00AC173A" w:rsidP="00AC173A">
      <w:pPr>
        <w:pStyle w:val="Prrafodelista"/>
        <w:tabs>
          <w:tab w:val="left" w:pos="1635"/>
        </w:tabs>
        <w:spacing w:line="360" w:lineRule="auto"/>
        <w:jc w:val="both"/>
        <w:rPr>
          <w:rFonts w:ascii="Arial" w:eastAsia="Arial" w:hAnsi="Arial" w:cs="Arial"/>
          <w:sz w:val="23"/>
          <w:szCs w:val="23"/>
        </w:rPr>
      </w:pPr>
      <w:r w:rsidRPr="000D0CDF">
        <w:rPr>
          <w:rFonts w:ascii="Arial" w:eastAsia="Arial" w:hAnsi="Arial" w:cs="Arial"/>
          <w:sz w:val="23"/>
          <w:szCs w:val="23"/>
        </w:rPr>
        <w:t xml:space="preserve">Además, menciona que, al ser un año atípico, pudo haber recibido mayor apoyo humano, económico y procesal, pues en diversas entidades federativas se </w:t>
      </w:r>
      <w:r w:rsidR="00760E36" w:rsidRPr="000D0CDF">
        <w:rPr>
          <w:rFonts w:ascii="Arial" w:eastAsia="Arial" w:hAnsi="Arial" w:cs="Arial"/>
          <w:sz w:val="23"/>
          <w:szCs w:val="23"/>
        </w:rPr>
        <w:t>publicitó el procedimiento de las candidaturas independientes en su etapa de obtención de apoyo ciudadano</w:t>
      </w:r>
      <w:r w:rsidRPr="000D0CDF">
        <w:rPr>
          <w:rFonts w:ascii="Arial" w:eastAsia="Arial" w:hAnsi="Arial" w:cs="Arial"/>
          <w:sz w:val="23"/>
          <w:szCs w:val="23"/>
        </w:rPr>
        <w:t xml:space="preserve">, sin embargo, </w:t>
      </w:r>
      <w:r w:rsidR="00DD4720">
        <w:rPr>
          <w:rFonts w:ascii="Arial" w:eastAsia="Arial" w:hAnsi="Arial" w:cs="Arial"/>
          <w:sz w:val="23"/>
          <w:szCs w:val="23"/>
        </w:rPr>
        <w:t>la autoridad responsable no realizó por lo menos, una campaña que publicitara el uso de la aplicación móvil.</w:t>
      </w:r>
    </w:p>
    <w:p w14:paraId="7D1AA588" w14:textId="77777777" w:rsidR="00AC173A" w:rsidRPr="000D0CDF" w:rsidRDefault="00AC173A" w:rsidP="00AC173A">
      <w:pPr>
        <w:pStyle w:val="Prrafodelista"/>
        <w:tabs>
          <w:tab w:val="left" w:pos="1635"/>
        </w:tabs>
        <w:spacing w:line="360" w:lineRule="auto"/>
        <w:jc w:val="both"/>
        <w:rPr>
          <w:rFonts w:ascii="Arial" w:eastAsia="Arial" w:hAnsi="Arial" w:cs="Arial"/>
          <w:sz w:val="23"/>
          <w:szCs w:val="23"/>
        </w:rPr>
      </w:pPr>
    </w:p>
    <w:p w14:paraId="024D4517" w14:textId="0D83EF02" w:rsidR="00AC173A" w:rsidRPr="000D0CDF" w:rsidRDefault="00760E36" w:rsidP="00AC173A">
      <w:pPr>
        <w:pStyle w:val="Prrafodelista"/>
        <w:numPr>
          <w:ilvl w:val="0"/>
          <w:numId w:val="2"/>
        </w:numPr>
        <w:tabs>
          <w:tab w:val="left" w:pos="1635"/>
        </w:tabs>
        <w:spacing w:line="360" w:lineRule="auto"/>
        <w:jc w:val="both"/>
        <w:rPr>
          <w:rFonts w:ascii="Arial" w:eastAsia="Arial" w:hAnsi="Arial" w:cs="Arial"/>
          <w:sz w:val="23"/>
          <w:szCs w:val="23"/>
        </w:rPr>
      </w:pPr>
      <w:r w:rsidRPr="000D0CDF">
        <w:rPr>
          <w:rFonts w:ascii="Arial" w:eastAsia="Arial" w:hAnsi="Arial" w:cs="Arial"/>
          <w:sz w:val="23"/>
          <w:szCs w:val="23"/>
        </w:rPr>
        <w:t>M</w:t>
      </w:r>
      <w:r w:rsidR="00AC173A" w:rsidRPr="000D0CDF">
        <w:rPr>
          <w:rFonts w:ascii="Arial" w:eastAsia="Arial" w:hAnsi="Arial" w:cs="Arial"/>
          <w:sz w:val="23"/>
          <w:szCs w:val="23"/>
        </w:rPr>
        <w:t>anifiesta que a partir de la pandemia del COVID-19, existe un severo riesgo sanitario, pues el mecanismo de obtención de apoyo expone al contagio a los participantes del mismo, contraviniendo de esta manera las indicaciones de las autoridades sanitarias y transgrediendo el derecho a la salud y a la vida digna de la ciudanía interesada.</w:t>
      </w:r>
    </w:p>
    <w:p w14:paraId="696023CC" w14:textId="77777777" w:rsidR="00AC173A" w:rsidRPr="000D0CDF" w:rsidRDefault="00AC173A" w:rsidP="00AC173A">
      <w:pPr>
        <w:pStyle w:val="Prrafodelista"/>
        <w:tabs>
          <w:tab w:val="left" w:pos="1635"/>
        </w:tabs>
        <w:spacing w:line="360" w:lineRule="auto"/>
        <w:jc w:val="both"/>
        <w:rPr>
          <w:rFonts w:ascii="Arial" w:eastAsia="Arial" w:hAnsi="Arial" w:cs="Arial"/>
          <w:sz w:val="23"/>
          <w:szCs w:val="23"/>
        </w:rPr>
      </w:pPr>
    </w:p>
    <w:p w14:paraId="284A3BE7" w14:textId="62C176FF" w:rsidR="00AC173A" w:rsidRPr="000D0CDF" w:rsidRDefault="00AC173A" w:rsidP="00AC173A">
      <w:pPr>
        <w:pStyle w:val="Prrafodelista"/>
        <w:tabs>
          <w:tab w:val="left" w:pos="1635"/>
        </w:tabs>
        <w:spacing w:line="360" w:lineRule="auto"/>
        <w:jc w:val="both"/>
        <w:rPr>
          <w:rFonts w:ascii="Arial" w:eastAsia="Arial" w:hAnsi="Arial" w:cs="Arial"/>
          <w:sz w:val="23"/>
          <w:szCs w:val="23"/>
        </w:rPr>
      </w:pPr>
      <w:r w:rsidRPr="000D0CDF">
        <w:rPr>
          <w:rFonts w:ascii="Arial" w:eastAsia="Arial" w:hAnsi="Arial" w:cs="Arial"/>
          <w:sz w:val="23"/>
          <w:szCs w:val="23"/>
        </w:rPr>
        <w:t xml:space="preserve">Robustece su postura al indicar que el protocolo de seguridad de la autoridad administrativa no es suficiente para evitar los riesgos en cuestión, y que el colectivo ciudadano teme a un contagio al salir de sus domicilios para apoyar correctamente con la causa, puesto que </w:t>
      </w:r>
      <w:r w:rsidR="00E65137" w:rsidRPr="000D0CDF">
        <w:rPr>
          <w:rFonts w:ascii="Arial" w:eastAsia="Arial" w:hAnsi="Arial" w:cs="Arial"/>
          <w:sz w:val="23"/>
          <w:szCs w:val="23"/>
        </w:rPr>
        <w:t xml:space="preserve">existe el temor de </w:t>
      </w:r>
      <w:r w:rsidRPr="000D0CDF">
        <w:rPr>
          <w:rFonts w:ascii="Arial" w:eastAsia="Arial" w:hAnsi="Arial" w:cs="Arial"/>
          <w:sz w:val="23"/>
          <w:szCs w:val="23"/>
        </w:rPr>
        <w:t>exponerse al virus y enfermar, por lo que se ha visto imposibilitada en cumplir las metas establecidas.</w:t>
      </w:r>
    </w:p>
    <w:p w14:paraId="42E8E1E3" w14:textId="77777777" w:rsidR="00AC173A" w:rsidRPr="000D0CDF" w:rsidRDefault="00AC173A" w:rsidP="00AC173A">
      <w:pPr>
        <w:tabs>
          <w:tab w:val="left" w:pos="1635"/>
        </w:tabs>
        <w:spacing w:line="360" w:lineRule="auto"/>
        <w:jc w:val="both"/>
        <w:rPr>
          <w:rFonts w:ascii="Arial" w:eastAsia="Arial" w:hAnsi="Arial" w:cs="Arial"/>
          <w:sz w:val="23"/>
          <w:szCs w:val="23"/>
        </w:rPr>
      </w:pPr>
    </w:p>
    <w:p w14:paraId="7B2E9A8D" w14:textId="355B5830" w:rsidR="00AC173A" w:rsidRPr="000D0CDF" w:rsidRDefault="00AC173A" w:rsidP="00AC173A">
      <w:pPr>
        <w:pStyle w:val="Prrafodelista"/>
        <w:numPr>
          <w:ilvl w:val="0"/>
          <w:numId w:val="2"/>
        </w:numPr>
        <w:tabs>
          <w:tab w:val="left" w:pos="1635"/>
        </w:tabs>
        <w:spacing w:line="360" w:lineRule="auto"/>
        <w:jc w:val="both"/>
        <w:rPr>
          <w:rFonts w:ascii="Arial" w:eastAsia="Arial" w:hAnsi="Arial" w:cs="Arial"/>
          <w:sz w:val="23"/>
          <w:szCs w:val="23"/>
        </w:rPr>
      </w:pPr>
      <w:r w:rsidRPr="000D0CDF">
        <w:rPr>
          <w:rFonts w:ascii="Arial" w:eastAsia="Arial" w:hAnsi="Arial" w:cs="Arial"/>
          <w:sz w:val="23"/>
          <w:szCs w:val="23"/>
        </w:rPr>
        <w:t xml:space="preserve">Señala que la aplicación móvil del </w:t>
      </w:r>
      <w:r w:rsidR="00D20F41" w:rsidRPr="000D0CDF">
        <w:rPr>
          <w:rFonts w:ascii="Arial" w:eastAsia="Arial" w:hAnsi="Arial" w:cs="Arial"/>
          <w:sz w:val="23"/>
          <w:szCs w:val="23"/>
        </w:rPr>
        <w:t>INE</w:t>
      </w:r>
      <w:r w:rsidRPr="000D0CDF">
        <w:rPr>
          <w:rFonts w:ascii="Arial" w:eastAsia="Arial" w:hAnsi="Arial" w:cs="Arial"/>
          <w:sz w:val="23"/>
          <w:szCs w:val="23"/>
        </w:rPr>
        <w:t>, -mediante la cual la ciudadanía otorga el apoyo respectivo desde dispositivos electrónicos- tiene diversas deficiencias, además de que se ha encontrado con gente que no cuenta con los medios tecnológicos necesarios, lo que genera una baja participación en el mecanismo de apoyo.</w:t>
      </w:r>
    </w:p>
    <w:p w14:paraId="45EC124D" w14:textId="77777777" w:rsidR="00AC173A" w:rsidRPr="000D0CDF" w:rsidRDefault="00AC173A" w:rsidP="00AC173A">
      <w:pPr>
        <w:pStyle w:val="Prrafodelista"/>
        <w:tabs>
          <w:tab w:val="left" w:pos="1635"/>
        </w:tabs>
        <w:spacing w:line="360" w:lineRule="auto"/>
        <w:jc w:val="both"/>
        <w:rPr>
          <w:rFonts w:ascii="Arial" w:eastAsia="Arial" w:hAnsi="Arial" w:cs="Arial"/>
          <w:sz w:val="23"/>
          <w:szCs w:val="23"/>
        </w:rPr>
      </w:pPr>
    </w:p>
    <w:p w14:paraId="0C86F036" w14:textId="548181FE" w:rsidR="00AC173A" w:rsidRPr="000D0CDF" w:rsidRDefault="00AC173A" w:rsidP="00AC173A">
      <w:pPr>
        <w:pStyle w:val="Prrafodelista"/>
        <w:tabs>
          <w:tab w:val="left" w:pos="1635"/>
        </w:tabs>
        <w:spacing w:line="360" w:lineRule="auto"/>
        <w:jc w:val="both"/>
        <w:rPr>
          <w:rFonts w:ascii="Arial" w:eastAsia="Arial" w:hAnsi="Arial" w:cs="Arial"/>
          <w:sz w:val="23"/>
          <w:szCs w:val="23"/>
        </w:rPr>
      </w:pPr>
      <w:r w:rsidRPr="000D0CDF">
        <w:rPr>
          <w:rFonts w:ascii="Arial" w:eastAsia="Arial" w:hAnsi="Arial" w:cs="Arial"/>
          <w:sz w:val="23"/>
          <w:szCs w:val="23"/>
        </w:rPr>
        <w:t xml:space="preserve">Alude complicaciones, </w:t>
      </w:r>
      <w:r w:rsidR="00341ED3" w:rsidRPr="000D0CDF">
        <w:rPr>
          <w:rFonts w:ascii="Arial" w:eastAsia="Arial" w:hAnsi="Arial" w:cs="Arial"/>
          <w:sz w:val="23"/>
          <w:szCs w:val="23"/>
        </w:rPr>
        <w:t>ya</w:t>
      </w:r>
      <w:r w:rsidRPr="000D0CDF">
        <w:rPr>
          <w:rFonts w:ascii="Arial" w:eastAsia="Arial" w:hAnsi="Arial" w:cs="Arial"/>
          <w:sz w:val="23"/>
          <w:szCs w:val="23"/>
        </w:rPr>
        <w:t xml:space="preserve"> que </w:t>
      </w:r>
      <w:r w:rsidR="00341ED3" w:rsidRPr="000D0CDF">
        <w:rPr>
          <w:rFonts w:ascii="Arial" w:eastAsia="Arial" w:hAnsi="Arial" w:cs="Arial"/>
          <w:sz w:val="23"/>
          <w:szCs w:val="23"/>
        </w:rPr>
        <w:t>los problemas visuales de la ciudanía</w:t>
      </w:r>
      <w:r w:rsidRPr="000D0CDF">
        <w:rPr>
          <w:rFonts w:ascii="Arial" w:eastAsia="Arial" w:hAnsi="Arial" w:cs="Arial"/>
          <w:sz w:val="23"/>
          <w:szCs w:val="23"/>
        </w:rPr>
        <w:t xml:space="preserve">, el tamaño de los dedos y la movilidad de las manos resultan ser restricciones para que la </w:t>
      </w:r>
      <w:r w:rsidR="00341ED3" w:rsidRPr="000D0CDF">
        <w:rPr>
          <w:rFonts w:ascii="Arial" w:eastAsia="Arial" w:hAnsi="Arial" w:cs="Arial"/>
          <w:sz w:val="23"/>
          <w:szCs w:val="23"/>
        </w:rPr>
        <w:t>población</w:t>
      </w:r>
      <w:r w:rsidRPr="000D0CDF">
        <w:rPr>
          <w:rFonts w:ascii="Arial" w:eastAsia="Arial" w:hAnsi="Arial" w:cs="Arial"/>
          <w:sz w:val="23"/>
          <w:szCs w:val="23"/>
        </w:rPr>
        <w:t xml:space="preserve"> pueda </w:t>
      </w:r>
      <w:r w:rsidRPr="000D0CDF">
        <w:rPr>
          <w:rFonts w:ascii="Arial" w:eastAsia="Arial" w:hAnsi="Arial" w:cs="Arial"/>
          <w:sz w:val="23"/>
          <w:szCs w:val="23"/>
        </w:rPr>
        <w:lastRenderedPageBreak/>
        <w:t xml:space="preserve">manipular el dispositivo electrónico, además de que la gente </w:t>
      </w:r>
      <w:r w:rsidR="00654E35" w:rsidRPr="000D0CDF">
        <w:rPr>
          <w:rFonts w:ascii="Arial" w:eastAsia="Arial" w:hAnsi="Arial" w:cs="Arial"/>
          <w:sz w:val="23"/>
          <w:szCs w:val="23"/>
        </w:rPr>
        <w:t>es renuente</w:t>
      </w:r>
      <w:r w:rsidRPr="000D0CDF">
        <w:rPr>
          <w:rFonts w:ascii="Arial" w:eastAsia="Arial" w:hAnsi="Arial" w:cs="Arial"/>
          <w:sz w:val="23"/>
          <w:szCs w:val="23"/>
        </w:rPr>
        <w:t xml:space="preserve"> por la distancia </w:t>
      </w:r>
      <w:r w:rsidR="00E65137" w:rsidRPr="000D0CDF">
        <w:rPr>
          <w:rFonts w:ascii="Arial" w:eastAsia="Arial" w:hAnsi="Arial" w:cs="Arial"/>
          <w:sz w:val="23"/>
          <w:szCs w:val="23"/>
        </w:rPr>
        <w:t xml:space="preserve">física/corporal </w:t>
      </w:r>
      <w:r w:rsidRPr="000D0CDF">
        <w:rPr>
          <w:rFonts w:ascii="Arial" w:eastAsia="Arial" w:hAnsi="Arial" w:cs="Arial"/>
          <w:sz w:val="23"/>
          <w:szCs w:val="23"/>
        </w:rPr>
        <w:t>con la que tienen que interactuar para efectuar el mecanismo de apoyo.</w:t>
      </w:r>
    </w:p>
    <w:p w14:paraId="2FBA1219" w14:textId="77777777" w:rsidR="00AC173A" w:rsidRPr="000D0CDF" w:rsidRDefault="00AC173A" w:rsidP="00AC173A">
      <w:pPr>
        <w:pStyle w:val="Prrafodelista"/>
        <w:tabs>
          <w:tab w:val="left" w:pos="1635"/>
        </w:tabs>
        <w:spacing w:line="360" w:lineRule="auto"/>
        <w:jc w:val="both"/>
        <w:rPr>
          <w:rFonts w:ascii="Arial" w:eastAsia="Arial" w:hAnsi="Arial" w:cs="Arial"/>
          <w:sz w:val="23"/>
          <w:szCs w:val="23"/>
        </w:rPr>
      </w:pPr>
    </w:p>
    <w:p w14:paraId="105511B1" w14:textId="0B30FA31" w:rsidR="00AC173A" w:rsidRPr="000D0CDF" w:rsidRDefault="00AC173A" w:rsidP="00AC173A">
      <w:pPr>
        <w:pStyle w:val="Prrafodelista"/>
        <w:tabs>
          <w:tab w:val="left" w:pos="1635"/>
        </w:tabs>
        <w:spacing w:line="360" w:lineRule="auto"/>
        <w:jc w:val="both"/>
        <w:rPr>
          <w:rFonts w:ascii="Arial" w:eastAsia="Arial" w:hAnsi="Arial" w:cs="Arial"/>
          <w:sz w:val="23"/>
          <w:szCs w:val="23"/>
        </w:rPr>
      </w:pPr>
      <w:r w:rsidRPr="000D0CDF">
        <w:rPr>
          <w:rFonts w:ascii="Arial" w:eastAsia="Arial" w:hAnsi="Arial" w:cs="Arial"/>
          <w:sz w:val="23"/>
          <w:szCs w:val="23"/>
        </w:rPr>
        <w:t>Acusa</w:t>
      </w:r>
      <w:r w:rsidR="00654E35" w:rsidRPr="000D0CDF">
        <w:rPr>
          <w:rFonts w:ascii="Arial" w:eastAsia="Arial" w:hAnsi="Arial" w:cs="Arial"/>
          <w:sz w:val="23"/>
          <w:szCs w:val="23"/>
        </w:rPr>
        <w:t xml:space="preserve"> también</w:t>
      </w:r>
      <w:r w:rsidRPr="000D0CDF">
        <w:rPr>
          <w:rFonts w:ascii="Arial" w:eastAsia="Arial" w:hAnsi="Arial" w:cs="Arial"/>
          <w:sz w:val="23"/>
          <w:szCs w:val="23"/>
        </w:rPr>
        <w:t xml:space="preserve">, a los partidos políticos de mal informar a la ciudadanía, al exponer que apoyar el registro de una candidatura independiente, </w:t>
      </w:r>
      <w:r w:rsidR="00654E35" w:rsidRPr="000D0CDF">
        <w:rPr>
          <w:rFonts w:ascii="Arial" w:eastAsia="Arial" w:hAnsi="Arial" w:cs="Arial"/>
          <w:sz w:val="23"/>
          <w:szCs w:val="23"/>
        </w:rPr>
        <w:t>implica</w:t>
      </w:r>
      <w:r w:rsidRPr="000D0CDF">
        <w:rPr>
          <w:rFonts w:ascii="Arial" w:eastAsia="Arial" w:hAnsi="Arial" w:cs="Arial"/>
          <w:sz w:val="23"/>
          <w:szCs w:val="23"/>
        </w:rPr>
        <w:t xml:space="preserve"> votar por ella, lo que culmina en </w:t>
      </w:r>
      <w:r w:rsidR="00654E35" w:rsidRPr="000D0CDF">
        <w:rPr>
          <w:rFonts w:ascii="Arial" w:eastAsia="Arial" w:hAnsi="Arial" w:cs="Arial"/>
          <w:sz w:val="23"/>
          <w:szCs w:val="23"/>
        </w:rPr>
        <w:t>condicionamiento de</w:t>
      </w:r>
      <w:r w:rsidRPr="000D0CDF">
        <w:rPr>
          <w:rFonts w:ascii="Arial" w:eastAsia="Arial" w:hAnsi="Arial" w:cs="Arial"/>
          <w:sz w:val="23"/>
          <w:szCs w:val="23"/>
        </w:rPr>
        <w:t xml:space="preserve"> los apoyos que el Ayuntamiento otorga.</w:t>
      </w:r>
    </w:p>
    <w:p w14:paraId="2A946727" w14:textId="77777777" w:rsidR="00AC173A" w:rsidRPr="000D0CDF" w:rsidRDefault="00AC173A" w:rsidP="00AC173A">
      <w:pPr>
        <w:pStyle w:val="Prrafodelista"/>
        <w:tabs>
          <w:tab w:val="left" w:pos="1635"/>
        </w:tabs>
        <w:spacing w:line="360" w:lineRule="auto"/>
        <w:jc w:val="both"/>
        <w:rPr>
          <w:rFonts w:ascii="Arial" w:eastAsia="Arial" w:hAnsi="Arial" w:cs="Arial"/>
          <w:sz w:val="23"/>
          <w:szCs w:val="23"/>
        </w:rPr>
      </w:pPr>
    </w:p>
    <w:p w14:paraId="363B265F" w14:textId="341F215E" w:rsidR="00AF496E" w:rsidRDefault="00BD24C8" w:rsidP="00F14138">
      <w:pPr>
        <w:tabs>
          <w:tab w:val="left" w:pos="1635"/>
        </w:tabs>
        <w:spacing w:line="360" w:lineRule="auto"/>
        <w:jc w:val="both"/>
        <w:rPr>
          <w:rFonts w:ascii="Arial" w:eastAsia="Arial" w:hAnsi="Arial" w:cs="Arial"/>
          <w:sz w:val="23"/>
          <w:szCs w:val="23"/>
        </w:rPr>
      </w:pPr>
      <w:r>
        <w:rPr>
          <w:rFonts w:ascii="Arial" w:eastAsia="Arial" w:hAnsi="Arial" w:cs="Arial"/>
          <w:sz w:val="23"/>
          <w:szCs w:val="23"/>
        </w:rPr>
        <w:t xml:space="preserve">No pasa desapercibido, que la </w:t>
      </w:r>
      <w:r w:rsidR="00F81A52">
        <w:rPr>
          <w:rFonts w:ascii="Arial" w:eastAsia="Arial" w:hAnsi="Arial" w:cs="Arial"/>
          <w:sz w:val="23"/>
          <w:szCs w:val="23"/>
        </w:rPr>
        <w:t>promovente</w:t>
      </w:r>
      <w:r>
        <w:rPr>
          <w:rFonts w:ascii="Arial" w:eastAsia="Arial" w:hAnsi="Arial" w:cs="Arial"/>
          <w:sz w:val="23"/>
          <w:szCs w:val="23"/>
        </w:rPr>
        <w:t xml:space="preserve"> se duele de distintos actos, como lo son la aplicación móvil de autoservicio, </w:t>
      </w:r>
      <w:r w:rsidR="00F81A52">
        <w:rPr>
          <w:rFonts w:ascii="Arial" w:eastAsia="Arial" w:hAnsi="Arial" w:cs="Arial"/>
          <w:sz w:val="23"/>
          <w:szCs w:val="23"/>
        </w:rPr>
        <w:t>principios de equidad entr</w:t>
      </w:r>
      <w:r w:rsidR="00F64F3A">
        <w:rPr>
          <w:rFonts w:ascii="Arial" w:eastAsia="Arial" w:hAnsi="Arial" w:cs="Arial"/>
          <w:sz w:val="23"/>
          <w:szCs w:val="23"/>
        </w:rPr>
        <w:t>e</w:t>
      </w:r>
      <w:r w:rsidR="00F81A52">
        <w:rPr>
          <w:rFonts w:ascii="Arial" w:eastAsia="Arial" w:hAnsi="Arial" w:cs="Arial"/>
          <w:sz w:val="23"/>
          <w:szCs w:val="23"/>
        </w:rPr>
        <w:t xml:space="preserve"> candidaturas de partidos e independientes, imposibilidad económica, entre otros. Sin embargo, esta autoridad advierte que </w:t>
      </w:r>
      <w:r w:rsidR="00F64F3A">
        <w:rPr>
          <w:rFonts w:ascii="Arial" w:eastAsia="Arial" w:hAnsi="Arial" w:cs="Arial"/>
          <w:sz w:val="23"/>
          <w:szCs w:val="23"/>
        </w:rPr>
        <w:t>éstos deben ser estudiados</w:t>
      </w:r>
      <w:r w:rsidR="00F81A52">
        <w:rPr>
          <w:rFonts w:ascii="Arial" w:eastAsia="Arial" w:hAnsi="Arial" w:cs="Arial"/>
          <w:sz w:val="23"/>
          <w:szCs w:val="23"/>
        </w:rPr>
        <w:t xml:space="preserve"> en su conjunto</w:t>
      </w:r>
      <w:r w:rsidR="00F64F3A">
        <w:rPr>
          <w:rFonts w:ascii="Arial" w:eastAsia="Arial" w:hAnsi="Arial" w:cs="Arial"/>
          <w:sz w:val="23"/>
          <w:szCs w:val="23"/>
        </w:rPr>
        <w:t>, puesto que se encuentran e</w:t>
      </w:r>
      <w:r w:rsidR="00F81A52">
        <w:rPr>
          <w:rFonts w:ascii="Arial" w:eastAsia="Arial" w:hAnsi="Arial" w:cs="Arial"/>
          <w:sz w:val="23"/>
          <w:szCs w:val="23"/>
        </w:rPr>
        <w:t>ncaminados a controvertir la resolución impugnada, y</w:t>
      </w:r>
      <w:r w:rsidR="00F64F3A">
        <w:rPr>
          <w:rFonts w:ascii="Arial" w:eastAsia="Arial" w:hAnsi="Arial" w:cs="Arial"/>
          <w:sz w:val="23"/>
          <w:szCs w:val="23"/>
        </w:rPr>
        <w:t xml:space="preserve"> utilizados como sustento</w:t>
      </w:r>
      <w:r w:rsidR="00AF496E">
        <w:rPr>
          <w:rFonts w:ascii="Arial" w:eastAsia="Arial" w:hAnsi="Arial" w:cs="Arial"/>
          <w:sz w:val="23"/>
          <w:szCs w:val="23"/>
        </w:rPr>
        <w:t xml:space="preserve"> y</w:t>
      </w:r>
      <w:r w:rsidR="00F64F3A">
        <w:rPr>
          <w:rFonts w:ascii="Arial" w:eastAsia="Arial" w:hAnsi="Arial" w:cs="Arial"/>
          <w:sz w:val="23"/>
          <w:szCs w:val="23"/>
        </w:rPr>
        <w:t xml:space="preserve"> fundamento de </w:t>
      </w:r>
      <w:r w:rsidR="0023132F">
        <w:rPr>
          <w:rFonts w:ascii="Arial" w:eastAsia="Arial" w:hAnsi="Arial" w:cs="Arial"/>
          <w:sz w:val="23"/>
          <w:szCs w:val="23"/>
        </w:rPr>
        <w:t>su acción</w:t>
      </w:r>
      <w:r w:rsidR="00F64F3A">
        <w:rPr>
          <w:rFonts w:ascii="Arial" w:eastAsia="Arial" w:hAnsi="Arial" w:cs="Arial"/>
          <w:sz w:val="23"/>
          <w:szCs w:val="23"/>
        </w:rPr>
        <w:t>.</w:t>
      </w:r>
      <w:r w:rsidR="00AF496E">
        <w:rPr>
          <w:rFonts w:ascii="Arial" w:eastAsia="Arial" w:hAnsi="Arial" w:cs="Arial"/>
          <w:sz w:val="23"/>
          <w:szCs w:val="23"/>
        </w:rPr>
        <w:t xml:space="preserve"> En tal sentido, los agravios planteados derivan de la resolución CG-</w:t>
      </w:r>
      <w:r w:rsidR="00C62F29">
        <w:rPr>
          <w:rFonts w:ascii="Arial" w:eastAsia="Arial" w:hAnsi="Arial" w:cs="Arial"/>
          <w:sz w:val="23"/>
          <w:szCs w:val="23"/>
        </w:rPr>
        <w:t>R-07/2021.</w:t>
      </w:r>
    </w:p>
    <w:p w14:paraId="09CF36A9" w14:textId="77777777" w:rsidR="00BD24C8" w:rsidRDefault="00BD24C8" w:rsidP="00F14138">
      <w:pPr>
        <w:tabs>
          <w:tab w:val="left" w:pos="1635"/>
        </w:tabs>
        <w:spacing w:line="360" w:lineRule="auto"/>
        <w:jc w:val="both"/>
        <w:rPr>
          <w:rFonts w:ascii="Arial" w:eastAsia="Arial" w:hAnsi="Arial" w:cs="Arial"/>
          <w:sz w:val="23"/>
          <w:szCs w:val="23"/>
        </w:rPr>
      </w:pPr>
    </w:p>
    <w:p w14:paraId="0449377A" w14:textId="2EBFA950" w:rsidR="00F14138" w:rsidRPr="000D0CDF" w:rsidRDefault="00F14138" w:rsidP="00F14138">
      <w:pPr>
        <w:tabs>
          <w:tab w:val="left" w:pos="1635"/>
        </w:tabs>
        <w:spacing w:line="360" w:lineRule="auto"/>
        <w:jc w:val="both"/>
        <w:rPr>
          <w:rFonts w:ascii="Arial" w:eastAsia="Arial" w:hAnsi="Arial" w:cs="Arial"/>
          <w:sz w:val="23"/>
          <w:szCs w:val="23"/>
        </w:rPr>
      </w:pPr>
      <w:r w:rsidRPr="000D0CDF">
        <w:rPr>
          <w:rFonts w:ascii="Arial" w:eastAsia="Arial" w:hAnsi="Arial" w:cs="Arial"/>
          <w:sz w:val="23"/>
          <w:szCs w:val="23"/>
        </w:rPr>
        <w:t>En tal orden de ideas, esta autoridad jurisdiccional advierte que la pretensión final de la promovente</w:t>
      </w:r>
      <w:r w:rsidR="00FB74A5" w:rsidRPr="000D0CDF">
        <w:rPr>
          <w:rFonts w:ascii="Arial" w:eastAsia="Arial" w:hAnsi="Arial" w:cs="Arial"/>
          <w:sz w:val="23"/>
          <w:szCs w:val="23"/>
        </w:rPr>
        <w:t xml:space="preserve"> es </w:t>
      </w:r>
      <w:r w:rsidRPr="000D0CDF">
        <w:rPr>
          <w:rFonts w:ascii="Arial" w:eastAsia="Arial" w:hAnsi="Arial" w:cs="Arial"/>
          <w:sz w:val="23"/>
          <w:szCs w:val="23"/>
        </w:rPr>
        <w:t xml:space="preserve">que </w:t>
      </w:r>
      <w:r w:rsidR="00DC518C" w:rsidRPr="000D0CDF">
        <w:rPr>
          <w:rFonts w:ascii="Arial" w:eastAsia="Arial" w:hAnsi="Arial" w:cs="Arial"/>
          <w:sz w:val="23"/>
          <w:szCs w:val="23"/>
        </w:rPr>
        <w:t xml:space="preserve">se le exima de </w:t>
      </w:r>
      <w:r w:rsidR="005C310B" w:rsidRPr="000D0CDF">
        <w:rPr>
          <w:rFonts w:ascii="Arial" w:eastAsia="Arial" w:hAnsi="Arial" w:cs="Arial"/>
          <w:sz w:val="23"/>
          <w:szCs w:val="23"/>
        </w:rPr>
        <w:t xml:space="preserve">la etapa de apoyo ciudadano </w:t>
      </w:r>
      <w:r w:rsidR="00DC518C" w:rsidRPr="000D0CDF">
        <w:rPr>
          <w:rFonts w:ascii="Arial" w:eastAsia="Arial" w:hAnsi="Arial" w:cs="Arial"/>
          <w:sz w:val="23"/>
          <w:szCs w:val="23"/>
        </w:rPr>
        <w:t>y se le registre como candidata independiente.</w:t>
      </w:r>
    </w:p>
    <w:p w14:paraId="240BF209" w14:textId="77777777" w:rsidR="000400F8" w:rsidRPr="000D0CDF" w:rsidRDefault="000400F8" w:rsidP="000400F8">
      <w:pPr>
        <w:tabs>
          <w:tab w:val="left" w:pos="1635"/>
        </w:tabs>
        <w:spacing w:line="360" w:lineRule="auto"/>
        <w:jc w:val="both"/>
        <w:rPr>
          <w:rFonts w:ascii="Arial" w:eastAsia="Arial" w:hAnsi="Arial" w:cs="Arial"/>
          <w:sz w:val="23"/>
          <w:szCs w:val="23"/>
        </w:rPr>
      </w:pPr>
    </w:p>
    <w:p w14:paraId="2A87A564" w14:textId="56E7A265" w:rsidR="00C16BF0" w:rsidRPr="000D0CDF" w:rsidRDefault="00C16BF0" w:rsidP="00421AB6">
      <w:pPr>
        <w:tabs>
          <w:tab w:val="left" w:pos="1635"/>
        </w:tabs>
        <w:spacing w:line="360" w:lineRule="auto"/>
        <w:jc w:val="both"/>
        <w:rPr>
          <w:rFonts w:ascii="Arial" w:eastAsia="Arial" w:hAnsi="Arial" w:cs="Arial"/>
          <w:sz w:val="23"/>
          <w:szCs w:val="23"/>
        </w:rPr>
      </w:pPr>
      <w:r w:rsidRPr="000D0CDF">
        <w:rPr>
          <w:rFonts w:ascii="Arial" w:eastAsia="Arial" w:hAnsi="Arial" w:cs="Arial"/>
          <w:sz w:val="23"/>
          <w:szCs w:val="23"/>
        </w:rPr>
        <w:t xml:space="preserve">Ahora bien, por razón de método, el análisis de los conceptos de agravios se hará en su conjunto, sin que tal situación ocasione perjuicio alguno a los promoventes, con sustento en el criterio sostenido por la Sala Superior en la jurisprudencia 4/2000, cuyo rubro es: </w:t>
      </w:r>
      <w:r w:rsidRPr="000D0CDF">
        <w:rPr>
          <w:rFonts w:ascii="Arial" w:eastAsia="Arial" w:hAnsi="Arial" w:cs="Arial"/>
          <w:b/>
          <w:bCs/>
          <w:sz w:val="23"/>
          <w:szCs w:val="23"/>
        </w:rPr>
        <w:t>"AGRAVIOS, SU EXAMEN EN CONJUNTO O SEPARADO, NO CAUSA LESIÓN</w:t>
      </w:r>
      <w:r w:rsidRPr="000D0CDF">
        <w:rPr>
          <w:rStyle w:val="Refdenotaalpie"/>
          <w:rFonts w:ascii="Arial" w:eastAsia="Arial" w:hAnsi="Arial" w:cs="Arial"/>
          <w:b/>
          <w:bCs/>
          <w:sz w:val="23"/>
          <w:szCs w:val="23"/>
        </w:rPr>
        <w:footnoteReference w:id="5"/>
      </w:r>
      <w:r w:rsidRPr="000D0CDF">
        <w:rPr>
          <w:rFonts w:ascii="Arial" w:eastAsia="Arial" w:hAnsi="Arial" w:cs="Arial"/>
          <w:b/>
          <w:bCs/>
          <w:sz w:val="23"/>
          <w:szCs w:val="23"/>
        </w:rPr>
        <w:t>"</w:t>
      </w:r>
      <w:r w:rsidRPr="000D0CDF">
        <w:rPr>
          <w:rFonts w:ascii="Arial" w:eastAsia="Arial" w:hAnsi="Arial" w:cs="Arial"/>
          <w:sz w:val="23"/>
          <w:szCs w:val="23"/>
        </w:rPr>
        <w:t>, porque la forma de analizarlos no es lo que puede originar una lesión, sino que lo trascendental, es que todos sean integralmente estudiados</w:t>
      </w:r>
      <w:r w:rsidRPr="000D0CDF">
        <w:rPr>
          <w:rStyle w:val="Refdenotaalpie"/>
          <w:rFonts w:ascii="Arial" w:eastAsia="Arial" w:hAnsi="Arial" w:cs="Arial"/>
          <w:sz w:val="23"/>
          <w:szCs w:val="23"/>
        </w:rPr>
        <w:footnoteReference w:id="6"/>
      </w:r>
      <w:r w:rsidRPr="000D0CDF">
        <w:rPr>
          <w:rFonts w:ascii="Arial" w:eastAsia="Arial" w:hAnsi="Arial" w:cs="Arial"/>
          <w:sz w:val="23"/>
          <w:szCs w:val="23"/>
        </w:rPr>
        <w:t>.</w:t>
      </w:r>
    </w:p>
    <w:p w14:paraId="0F4DE5BF" w14:textId="77777777" w:rsidR="00C05387" w:rsidRPr="000D0CDF" w:rsidRDefault="00C05387" w:rsidP="00421AB6">
      <w:pPr>
        <w:tabs>
          <w:tab w:val="left" w:pos="1635"/>
        </w:tabs>
        <w:spacing w:line="360" w:lineRule="auto"/>
        <w:jc w:val="both"/>
        <w:rPr>
          <w:rFonts w:ascii="Arial" w:eastAsia="Arial" w:hAnsi="Arial" w:cs="Arial"/>
          <w:sz w:val="23"/>
          <w:szCs w:val="23"/>
        </w:rPr>
      </w:pPr>
    </w:p>
    <w:p w14:paraId="6FA88144" w14:textId="6AB58695" w:rsidR="00421AB6" w:rsidRPr="000D0CDF" w:rsidRDefault="00B64695" w:rsidP="00B56E03">
      <w:pPr>
        <w:tabs>
          <w:tab w:val="left" w:pos="1635"/>
        </w:tabs>
        <w:spacing w:line="360" w:lineRule="auto"/>
        <w:jc w:val="both"/>
        <w:rPr>
          <w:rFonts w:ascii="Arial" w:eastAsia="Arial" w:hAnsi="Arial" w:cs="Arial"/>
          <w:b/>
          <w:bCs/>
          <w:sz w:val="23"/>
          <w:szCs w:val="23"/>
        </w:rPr>
      </w:pPr>
      <w:r w:rsidRPr="000D0CDF">
        <w:rPr>
          <w:rFonts w:ascii="Arial" w:eastAsia="Arial" w:hAnsi="Arial" w:cs="Arial"/>
          <w:b/>
          <w:bCs/>
          <w:sz w:val="23"/>
          <w:szCs w:val="23"/>
        </w:rPr>
        <w:t>4.2</w:t>
      </w:r>
      <w:r w:rsidR="00DC518C" w:rsidRPr="000D0CDF">
        <w:rPr>
          <w:rFonts w:ascii="Arial" w:eastAsia="Arial" w:hAnsi="Arial" w:cs="Arial"/>
          <w:b/>
          <w:bCs/>
          <w:sz w:val="23"/>
          <w:szCs w:val="23"/>
        </w:rPr>
        <w:t>. CUESTION JURIDICA A RESOLVER.</w:t>
      </w:r>
    </w:p>
    <w:p w14:paraId="0E05DAA8" w14:textId="11A22983" w:rsidR="00DC518C" w:rsidRPr="000D0CDF" w:rsidRDefault="00DC518C" w:rsidP="00B56E03">
      <w:pPr>
        <w:tabs>
          <w:tab w:val="left" w:pos="1635"/>
        </w:tabs>
        <w:spacing w:line="360" w:lineRule="auto"/>
        <w:jc w:val="both"/>
        <w:rPr>
          <w:rFonts w:ascii="Arial" w:eastAsia="Arial" w:hAnsi="Arial" w:cs="Arial"/>
          <w:sz w:val="23"/>
          <w:szCs w:val="23"/>
        </w:rPr>
      </w:pPr>
    </w:p>
    <w:p w14:paraId="151F4F33" w14:textId="32D98DE1" w:rsidR="00DC518C" w:rsidRPr="000D0CDF" w:rsidRDefault="00400A9F" w:rsidP="00B56E03">
      <w:pPr>
        <w:tabs>
          <w:tab w:val="left" w:pos="1635"/>
        </w:tabs>
        <w:spacing w:line="360" w:lineRule="auto"/>
        <w:jc w:val="both"/>
        <w:rPr>
          <w:rFonts w:ascii="Arial" w:eastAsia="Arial" w:hAnsi="Arial" w:cs="Arial"/>
          <w:sz w:val="23"/>
          <w:szCs w:val="23"/>
        </w:rPr>
      </w:pPr>
      <w:r w:rsidRPr="000D0CDF">
        <w:rPr>
          <w:rFonts w:ascii="Arial" w:eastAsia="Arial" w:hAnsi="Arial" w:cs="Arial"/>
          <w:sz w:val="23"/>
          <w:szCs w:val="23"/>
        </w:rPr>
        <w:t>En consideración a los puntos que anteceden, e</w:t>
      </w:r>
      <w:r w:rsidR="00DC518C" w:rsidRPr="000D0CDF">
        <w:rPr>
          <w:rFonts w:ascii="Arial" w:eastAsia="Arial" w:hAnsi="Arial" w:cs="Arial"/>
          <w:sz w:val="23"/>
          <w:szCs w:val="23"/>
        </w:rPr>
        <w:t xml:space="preserve">ste Tribunal Electoral </w:t>
      </w:r>
      <w:r w:rsidRPr="000D0CDF">
        <w:rPr>
          <w:rFonts w:ascii="Arial" w:eastAsia="Arial" w:hAnsi="Arial" w:cs="Arial"/>
          <w:sz w:val="23"/>
          <w:szCs w:val="23"/>
        </w:rPr>
        <w:t>estima</w:t>
      </w:r>
      <w:r w:rsidR="00DC518C" w:rsidRPr="000D0CDF">
        <w:rPr>
          <w:rFonts w:ascii="Arial" w:eastAsia="Arial" w:hAnsi="Arial" w:cs="Arial"/>
          <w:sz w:val="23"/>
          <w:szCs w:val="23"/>
        </w:rPr>
        <w:t xml:space="preserve"> que la cuestión jurídica a resolver consiste en determinar lo siguiente:</w:t>
      </w:r>
    </w:p>
    <w:p w14:paraId="4349FBF0" w14:textId="0852F6AA" w:rsidR="00DC518C" w:rsidRPr="000D0CDF" w:rsidRDefault="00DC518C" w:rsidP="00B56E03">
      <w:pPr>
        <w:tabs>
          <w:tab w:val="left" w:pos="1635"/>
        </w:tabs>
        <w:spacing w:line="360" w:lineRule="auto"/>
        <w:jc w:val="both"/>
        <w:rPr>
          <w:rFonts w:ascii="Arial" w:eastAsia="Arial" w:hAnsi="Arial" w:cs="Arial"/>
          <w:sz w:val="23"/>
          <w:szCs w:val="23"/>
        </w:rPr>
      </w:pPr>
    </w:p>
    <w:p w14:paraId="71CD8E61" w14:textId="3A676BEE" w:rsidR="00DC518C" w:rsidRPr="000D0CDF" w:rsidRDefault="00DC518C" w:rsidP="00DC518C">
      <w:pPr>
        <w:pStyle w:val="Prrafodelista"/>
        <w:numPr>
          <w:ilvl w:val="0"/>
          <w:numId w:val="3"/>
        </w:numPr>
        <w:tabs>
          <w:tab w:val="left" w:pos="1635"/>
        </w:tabs>
        <w:spacing w:line="360" w:lineRule="auto"/>
        <w:jc w:val="both"/>
        <w:rPr>
          <w:rFonts w:ascii="Arial" w:eastAsia="Arial" w:hAnsi="Arial" w:cs="Arial"/>
          <w:sz w:val="23"/>
          <w:szCs w:val="23"/>
        </w:rPr>
      </w:pPr>
      <w:r w:rsidRPr="000D0CDF">
        <w:rPr>
          <w:rFonts w:ascii="Arial" w:eastAsia="Arial" w:hAnsi="Arial" w:cs="Arial"/>
          <w:sz w:val="23"/>
          <w:szCs w:val="23"/>
        </w:rPr>
        <w:t xml:space="preserve">Resolver si la aplicación </w:t>
      </w:r>
      <w:r w:rsidR="00C05387" w:rsidRPr="000D0CDF">
        <w:rPr>
          <w:rFonts w:ascii="Arial" w:eastAsia="Arial" w:hAnsi="Arial" w:cs="Arial"/>
          <w:sz w:val="23"/>
          <w:szCs w:val="23"/>
        </w:rPr>
        <w:t>móvil de la autoridad electoral administrativa</w:t>
      </w:r>
      <w:r w:rsidRPr="000D0CDF">
        <w:rPr>
          <w:rFonts w:ascii="Arial" w:eastAsia="Arial" w:hAnsi="Arial" w:cs="Arial"/>
          <w:sz w:val="23"/>
          <w:szCs w:val="23"/>
        </w:rPr>
        <w:t>, tiene plena validez</w:t>
      </w:r>
      <w:r w:rsidR="00C05387" w:rsidRPr="000D0CDF">
        <w:rPr>
          <w:rFonts w:ascii="Arial" w:eastAsia="Arial" w:hAnsi="Arial" w:cs="Arial"/>
          <w:sz w:val="23"/>
          <w:szCs w:val="23"/>
        </w:rPr>
        <w:t xml:space="preserve"> legal.</w:t>
      </w:r>
    </w:p>
    <w:p w14:paraId="1841A91A" w14:textId="229100B9" w:rsidR="00DC518C" w:rsidRPr="000D0CDF" w:rsidRDefault="00DC518C" w:rsidP="00DC518C">
      <w:pPr>
        <w:pStyle w:val="Prrafodelista"/>
        <w:numPr>
          <w:ilvl w:val="0"/>
          <w:numId w:val="3"/>
        </w:numPr>
        <w:tabs>
          <w:tab w:val="left" w:pos="1635"/>
        </w:tabs>
        <w:spacing w:line="360" w:lineRule="auto"/>
        <w:jc w:val="both"/>
        <w:rPr>
          <w:rFonts w:ascii="Arial" w:eastAsia="Arial" w:hAnsi="Arial" w:cs="Arial"/>
          <w:sz w:val="23"/>
          <w:szCs w:val="23"/>
        </w:rPr>
      </w:pPr>
      <w:r w:rsidRPr="000D0CDF">
        <w:rPr>
          <w:rFonts w:ascii="Arial" w:eastAsia="Arial" w:hAnsi="Arial" w:cs="Arial"/>
          <w:sz w:val="23"/>
          <w:szCs w:val="23"/>
        </w:rPr>
        <w:t xml:space="preserve">Determinar si existe inequidad en la contienda </w:t>
      </w:r>
      <w:r w:rsidR="00A90B47">
        <w:rPr>
          <w:rFonts w:ascii="Arial" w:eastAsia="Arial" w:hAnsi="Arial" w:cs="Arial"/>
          <w:sz w:val="23"/>
          <w:szCs w:val="23"/>
        </w:rPr>
        <w:t>de acuerdo a las condiciones de</w:t>
      </w:r>
      <w:r w:rsidRPr="000D0CDF">
        <w:rPr>
          <w:rFonts w:ascii="Arial" w:eastAsia="Arial" w:hAnsi="Arial" w:cs="Arial"/>
          <w:sz w:val="23"/>
          <w:szCs w:val="23"/>
        </w:rPr>
        <w:t xml:space="preserve"> las candidaturas de los partidos políticos frente a las candidaturas independientes.</w:t>
      </w:r>
    </w:p>
    <w:p w14:paraId="0529FDAE" w14:textId="0E506E30" w:rsidR="00DC518C" w:rsidRPr="000D0CDF" w:rsidRDefault="00DC518C" w:rsidP="00DC518C">
      <w:pPr>
        <w:pStyle w:val="Prrafodelista"/>
        <w:numPr>
          <w:ilvl w:val="0"/>
          <w:numId w:val="3"/>
        </w:numPr>
        <w:tabs>
          <w:tab w:val="left" w:pos="1635"/>
        </w:tabs>
        <w:spacing w:line="360" w:lineRule="auto"/>
        <w:jc w:val="both"/>
        <w:rPr>
          <w:rFonts w:ascii="Arial" w:eastAsia="Arial" w:hAnsi="Arial" w:cs="Arial"/>
          <w:sz w:val="23"/>
          <w:szCs w:val="23"/>
        </w:rPr>
      </w:pPr>
      <w:r w:rsidRPr="000D0CDF">
        <w:rPr>
          <w:rFonts w:ascii="Arial" w:eastAsia="Arial" w:hAnsi="Arial" w:cs="Arial"/>
          <w:sz w:val="23"/>
          <w:szCs w:val="23"/>
        </w:rPr>
        <w:t>Dirimir, si la autoridad administrativa electoral, debió implementar una campaña de difusión a favor de las candidaturas independientes.</w:t>
      </w:r>
    </w:p>
    <w:p w14:paraId="60EA9914" w14:textId="2B1A2B3C" w:rsidR="00DC518C" w:rsidRPr="000D0CDF" w:rsidRDefault="00DC518C" w:rsidP="00DC518C">
      <w:pPr>
        <w:pStyle w:val="Prrafodelista"/>
        <w:numPr>
          <w:ilvl w:val="0"/>
          <w:numId w:val="3"/>
        </w:numPr>
        <w:tabs>
          <w:tab w:val="left" w:pos="1635"/>
        </w:tabs>
        <w:spacing w:line="360" w:lineRule="auto"/>
        <w:jc w:val="both"/>
        <w:rPr>
          <w:rFonts w:ascii="Arial" w:eastAsia="Arial" w:hAnsi="Arial" w:cs="Arial"/>
          <w:sz w:val="23"/>
          <w:szCs w:val="23"/>
        </w:rPr>
      </w:pPr>
      <w:r w:rsidRPr="000D0CDF">
        <w:rPr>
          <w:rFonts w:ascii="Arial" w:eastAsia="Arial" w:hAnsi="Arial" w:cs="Arial"/>
          <w:sz w:val="23"/>
          <w:szCs w:val="23"/>
        </w:rPr>
        <w:t>Concluir, si a partir de la emergencia sanitaria ocasionada por el COVID-19, es viable que la autoridad electoral administrativa dispense ciertas etapas del proceso electoral.</w:t>
      </w:r>
    </w:p>
    <w:p w14:paraId="47E1981A" w14:textId="50D79342" w:rsidR="00B64695" w:rsidRPr="000D0CDF" w:rsidRDefault="00B64695" w:rsidP="00400A9F">
      <w:pPr>
        <w:tabs>
          <w:tab w:val="left" w:pos="1635"/>
        </w:tabs>
        <w:spacing w:line="360" w:lineRule="auto"/>
        <w:jc w:val="both"/>
        <w:rPr>
          <w:rFonts w:ascii="Arial" w:eastAsia="Arial" w:hAnsi="Arial" w:cs="Arial"/>
          <w:b/>
          <w:bCs/>
          <w:sz w:val="23"/>
          <w:szCs w:val="23"/>
        </w:rPr>
      </w:pPr>
      <w:r w:rsidRPr="000D0CDF">
        <w:rPr>
          <w:rFonts w:ascii="Arial" w:eastAsia="Arial" w:hAnsi="Arial" w:cs="Arial"/>
          <w:b/>
          <w:bCs/>
          <w:sz w:val="23"/>
          <w:szCs w:val="23"/>
        </w:rPr>
        <w:lastRenderedPageBreak/>
        <w:t>5</w:t>
      </w:r>
      <w:r w:rsidR="00400A9F" w:rsidRPr="000D0CDF">
        <w:rPr>
          <w:rFonts w:ascii="Arial" w:eastAsia="Arial" w:hAnsi="Arial" w:cs="Arial"/>
          <w:b/>
          <w:bCs/>
          <w:sz w:val="23"/>
          <w:szCs w:val="23"/>
        </w:rPr>
        <w:t>.</w:t>
      </w:r>
      <w:r w:rsidRPr="000D0CDF">
        <w:rPr>
          <w:rFonts w:ascii="Arial" w:eastAsia="Arial" w:hAnsi="Arial" w:cs="Arial"/>
          <w:b/>
          <w:bCs/>
          <w:sz w:val="23"/>
          <w:szCs w:val="23"/>
        </w:rPr>
        <w:t xml:space="preserve"> ESTUDIO DE FONDO.</w:t>
      </w:r>
    </w:p>
    <w:p w14:paraId="5E8DABBD" w14:textId="30634157" w:rsidR="00400A9F" w:rsidRPr="000D0CDF" w:rsidRDefault="00141A01" w:rsidP="00400A9F">
      <w:pPr>
        <w:tabs>
          <w:tab w:val="left" w:pos="1635"/>
        </w:tabs>
        <w:spacing w:line="360" w:lineRule="auto"/>
        <w:jc w:val="both"/>
        <w:rPr>
          <w:rFonts w:ascii="Arial" w:eastAsia="Arial" w:hAnsi="Arial" w:cs="Arial"/>
          <w:b/>
          <w:bCs/>
          <w:sz w:val="23"/>
          <w:szCs w:val="23"/>
        </w:rPr>
      </w:pPr>
      <w:r>
        <w:rPr>
          <w:rFonts w:ascii="Arial" w:eastAsia="Arial" w:hAnsi="Arial" w:cs="Arial"/>
          <w:b/>
          <w:bCs/>
          <w:sz w:val="23"/>
          <w:szCs w:val="23"/>
        </w:rPr>
        <w:t xml:space="preserve">5.1. </w:t>
      </w:r>
      <w:r w:rsidR="00DD4720" w:rsidRPr="000D0CDF">
        <w:rPr>
          <w:rFonts w:ascii="Arial" w:eastAsia="Arial" w:hAnsi="Arial" w:cs="Arial"/>
          <w:b/>
          <w:bCs/>
          <w:sz w:val="23"/>
          <w:szCs w:val="23"/>
        </w:rPr>
        <w:t>Marco Jurídico</w:t>
      </w:r>
      <w:r w:rsidR="00400A9F" w:rsidRPr="000D0CDF">
        <w:rPr>
          <w:rFonts w:ascii="Arial" w:eastAsia="Arial" w:hAnsi="Arial" w:cs="Arial"/>
          <w:b/>
          <w:bCs/>
          <w:sz w:val="23"/>
          <w:szCs w:val="23"/>
        </w:rPr>
        <w:t>.</w:t>
      </w:r>
    </w:p>
    <w:p w14:paraId="34775857" w14:textId="77777777" w:rsidR="00421AB6" w:rsidRPr="000D0CDF" w:rsidRDefault="00421AB6" w:rsidP="00B56E03">
      <w:pPr>
        <w:tabs>
          <w:tab w:val="left" w:pos="1635"/>
        </w:tabs>
        <w:spacing w:line="360" w:lineRule="auto"/>
        <w:jc w:val="both"/>
        <w:rPr>
          <w:rFonts w:ascii="Arial" w:eastAsia="Arial" w:hAnsi="Arial" w:cs="Arial"/>
          <w:sz w:val="23"/>
          <w:szCs w:val="23"/>
        </w:rPr>
      </w:pPr>
    </w:p>
    <w:p w14:paraId="780DE5E3" w14:textId="77777777" w:rsidR="002944C5" w:rsidRPr="000D0CDF" w:rsidRDefault="002944C5" w:rsidP="002944C5">
      <w:pPr>
        <w:tabs>
          <w:tab w:val="left" w:pos="1635"/>
          <w:tab w:val="center" w:pos="4844"/>
        </w:tabs>
        <w:spacing w:line="360" w:lineRule="auto"/>
        <w:jc w:val="both"/>
        <w:rPr>
          <w:rFonts w:ascii="Arial" w:eastAsia="Arial" w:hAnsi="Arial" w:cs="Arial"/>
          <w:sz w:val="23"/>
          <w:szCs w:val="23"/>
        </w:rPr>
      </w:pPr>
      <w:r w:rsidRPr="000D0CDF">
        <w:rPr>
          <w:rFonts w:ascii="Arial" w:eastAsia="Arial" w:hAnsi="Arial" w:cs="Arial"/>
          <w:sz w:val="23"/>
          <w:szCs w:val="23"/>
        </w:rPr>
        <w:t>Con la reforma a la Constitución publicada en el Diario Oficial de la Federación el 9 de agosto de 2012, se reconoció a la ciudadanía el derecho a postularse a un cargo de elección popular de manera independiente a los partidos políticos. Su objeto consistió fundamentalmente en incorporar este derecho fundamental, en congruencia con lo dispuesto por los tratados internacionales suscritos por el Estado mexicano, en particular, el artículo 23 de la Convención Americana sobre Derechos Humanos.</w:t>
      </w:r>
    </w:p>
    <w:p w14:paraId="48393824" w14:textId="77777777" w:rsidR="002944C5" w:rsidRPr="000D0CDF" w:rsidRDefault="002944C5" w:rsidP="002944C5">
      <w:pPr>
        <w:tabs>
          <w:tab w:val="left" w:pos="1635"/>
          <w:tab w:val="center" w:pos="4844"/>
        </w:tabs>
        <w:spacing w:line="360" w:lineRule="auto"/>
        <w:jc w:val="both"/>
        <w:rPr>
          <w:rFonts w:ascii="Arial" w:eastAsia="Arial" w:hAnsi="Arial" w:cs="Arial"/>
          <w:sz w:val="23"/>
          <w:szCs w:val="23"/>
        </w:rPr>
      </w:pPr>
    </w:p>
    <w:p w14:paraId="562B8E86" w14:textId="77777777" w:rsidR="002944C5" w:rsidRPr="000D0CDF" w:rsidRDefault="002944C5" w:rsidP="002944C5">
      <w:pPr>
        <w:tabs>
          <w:tab w:val="left" w:pos="1635"/>
          <w:tab w:val="center" w:pos="4844"/>
        </w:tabs>
        <w:spacing w:line="360" w:lineRule="auto"/>
        <w:jc w:val="both"/>
        <w:rPr>
          <w:rFonts w:ascii="Arial" w:eastAsia="Arial" w:hAnsi="Arial" w:cs="Arial"/>
          <w:sz w:val="23"/>
          <w:szCs w:val="23"/>
        </w:rPr>
      </w:pPr>
      <w:r w:rsidRPr="000D0CDF">
        <w:rPr>
          <w:rFonts w:ascii="Arial" w:eastAsia="Arial" w:hAnsi="Arial" w:cs="Arial"/>
          <w:sz w:val="23"/>
          <w:szCs w:val="23"/>
        </w:rPr>
        <w:t>Ello es así, porque al reconocerse a las candidaturas independientes como una vía adicional para el ejercicio del derecho político a ser votado, se fortaleció el derecho de la ciudadanía a participar en los asuntos públicos del país. Esta prerrogativa, desde su previsión, se ha considerado como un derecho de base constitucional y configuración legal, lo que significa que compete al legislador ordinario regular las calidades, condiciones y requisitos para su ejercicio.</w:t>
      </w:r>
    </w:p>
    <w:p w14:paraId="60079587" w14:textId="77777777" w:rsidR="002944C5" w:rsidRPr="000D0CDF" w:rsidRDefault="002944C5" w:rsidP="002944C5">
      <w:pPr>
        <w:tabs>
          <w:tab w:val="left" w:pos="1635"/>
          <w:tab w:val="center" w:pos="4844"/>
        </w:tabs>
        <w:spacing w:line="360" w:lineRule="auto"/>
        <w:jc w:val="both"/>
        <w:rPr>
          <w:rFonts w:ascii="Arial" w:eastAsia="Arial" w:hAnsi="Arial" w:cs="Arial"/>
          <w:sz w:val="23"/>
          <w:szCs w:val="23"/>
        </w:rPr>
      </w:pPr>
    </w:p>
    <w:p w14:paraId="10B7CE83" w14:textId="3746CC20" w:rsidR="00484BB4" w:rsidRPr="000D0CDF" w:rsidRDefault="002944C5" w:rsidP="00484BB4">
      <w:pPr>
        <w:tabs>
          <w:tab w:val="left" w:pos="1635"/>
          <w:tab w:val="center" w:pos="4844"/>
        </w:tabs>
        <w:spacing w:line="360" w:lineRule="auto"/>
        <w:jc w:val="both"/>
        <w:rPr>
          <w:rFonts w:ascii="Arial" w:eastAsia="Arial" w:hAnsi="Arial" w:cs="Arial"/>
          <w:sz w:val="23"/>
          <w:szCs w:val="23"/>
        </w:rPr>
      </w:pPr>
      <w:r w:rsidRPr="000D0CDF">
        <w:rPr>
          <w:rFonts w:ascii="Arial" w:eastAsia="Arial" w:hAnsi="Arial" w:cs="Arial"/>
          <w:sz w:val="23"/>
          <w:szCs w:val="23"/>
        </w:rPr>
        <w:t>Este tipo de candidaturas encontró su reglamentación en los estados por virtud de la reforma política de 2014, en la que, entre otras cosas, se incorporó el mandato constitucional para que las constituciones y leyes estatales determinaran el régimen aplicable, registro, derechos y obligaciones de las candidaturas independientes, su acceso al financiamiento público, radio y televisión. Es decir, se otorgó a las entidades federativas una amplia libertad de configuración legislativa para ese efecto, con la limitante de no establecer requisitos desproporcionados, excesivos o injustificados.</w:t>
      </w:r>
      <w:bookmarkEnd w:id="0"/>
      <w:bookmarkEnd w:id="1"/>
      <w:bookmarkEnd w:id="2"/>
    </w:p>
    <w:p w14:paraId="3211BE8B" w14:textId="6DC7A8F2" w:rsidR="00BB615A" w:rsidRPr="000D0CDF" w:rsidRDefault="00BB615A" w:rsidP="00484BB4">
      <w:pPr>
        <w:tabs>
          <w:tab w:val="left" w:pos="1635"/>
          <w:tab w:val="center" w:pos="4844"/>
        </w:tabs>
        <w:spacing w:line="360" w:lineRule="auto"/>
        <w:jc w:val="both"/>
        <w:rPr>
          <w:rFonts w:ascii="Arial" w:eastAsia="Arial" w:hAnsi="Arial" w:cs="Arial"/>
          <w:sz w:val="23"/>
          <w:szCs w:val="23"/>
        </w:rPr>
      </w:pPr>
    </w:p>
    <w:p w14:paraId="1FA92C93" w14:textId="18297FDC" w:rsidR="00BB615A" w:rsidRPr="000D0CDF" w:rsidRDefault="00BB615A" w:rsidP="00484BB4">
      <w:pPr>
        <w:tabs>
          <w:tab w:val="left" w:pos="1635"/>
          <w:tab w:val="center" w:pos="4844"/>
        </w:tabs>
        <w:spacing w:line="360" w:lineRule="auto"/>
        <w:jc w:val="both"/>
        <w:rPr>
          <w:rFonts w:ascii="Arial" w:hAnsi="Arial" w:cs="Arial"/>
          <w:sz w:val="23"/>
          <w:szCs w:val="23"/>
        </w:rPr>
      </w:pPr>
      <w:r w:rsidRPr="000D0CDF">
        <w:rPr>
          <w:rFonts w:ascii="Arial" w:eastAsia="Arial" w:hAnsi="Arial" w:cs="Arial"/>
          <w:sz w:val="23"/>
          <w:szCs w:val="23"/>
        </w:rPr>
        <w:t xml:space="preserve">De esta manera, ha sido criterio reiterado de la Sala Superior que, </w:t>
      </w:r>
      <w:r w:rsidRPr="000D0CDF">
        <w:rPr>
          <w:rFonts w:ascii="Arial" w:hAnsi="Arial" w:cs="Arial"/>
          <w:sz w:val="23"/>
          <w:szCs w:val="23"/>
        </w:rPr>
        <w:t>el requisito consistente en la acreditación cierta, directa y comprobable de un número o porcentaje determinado de formatos de respaldo ciudadano cuya voluntad se expresa a través de las firmas ahí asentadas, y se corrobora con la verificación que realiza la autoridad administrativa electoral, tiene por objeto cumplir con un fin legítimo y que consiste en que la participación de los candidatos independientes en las elecciones, sea acorde con los principios constitucionales de equidad en la contienda, así como la igualdad de condiciones entre los contendientes.</w:t>
      </w:r>
    </w:p>
    <w:p w14:paraId="0B1ACE54" w14:textId="1E6A27DC" w:rsidR="005C02F1" w:rsidRPr="000D0CDF" w:rsidRDefault="005C02F1" w:rsidP="00484BB4">
      <w:pPr>
        <w:tabs>
          <w:tab w:val="left" w:pos="1635"/>
          <w:tab w:val="center" w:pos="4844"/>
        </w:tabs>
        <w:spacing w:line="360" w:lineRule="auto"/>
        <w:jc w:val="both"/>
        <w:rPr>
          <w:rFonts w:ascii="Arial" w:hAnsi="Arial" w:cs="Arial"/>
          <w:sz w:val="23"/>
          <w:szCs w:val="23"/>
        </w:rPr>
      </w:pPr>
    </w:p>
    <w:p w14:paraId="6987F75D" w14:textId="646D610B" w:rsidR="005C02F1" w:rsidRPr="000D0CDF" w:rsidRDefault="001045BA" w:rsidP="00484BB4">
      <w:pPr>
        <w:tabs>
          <w:tab w:val="left" w:pos="1635"/>
          <w:tab w:val="center" w:pos="4844"/>
        </w:tabs>
        <w:spacing w:line="360" w:lineRule="auto"/>
        <w:jc w:val="both"/>
        <w:rPr>
          <w:rFonts w:ascii="Arial" w:hAnsi="Arial" w:cs="Arial"/>
          <w:sz w:val="23"/>
          <w:szCs w:val="23"/>
        </w:rPr>
      </w:pPr>
      <w:r w:rsidRPr="000D0CDF">
        <w:rPr>
          <w:rFonts w:ascii="Arial" w:hAnsi="Arial" w:cs="Arial"/>
          <w:sz w:val="23"/>
          <w:szCs w:val="23"/>
        </w:rPr>
        <w:t>Esto es así</w:t>
      </w:r>
      <w:r w:rsidR="005C02F1" w:rsidRPr="000D0CDF">
        <w:rPr>
          <w:rFonts w:ascii="Arial" w:hAnsi="Arial" w:cs="Arial"/>
          <w:sz w:val="23"/>
          <w:szCs w:val="23"/>
        </w:rPr>
        <w:t xml:space="preserve">, </w:t>
      </w:r>
      <w:r w:rsidR="0068152D" w:rsidRPr="000D0CDF">
        <w:rPr>
          <w:rFonts w:ascii="Arial" w:hAnsi="Arial" w:cs="Arial"/>
          <w:sz w:val="23"/>
          <w:szCs w:val="23"/>
        </w:rPr>
        <w:t>dado que,</w:t>
      </w:r>
      <w:r w:rsidR="005C02F1" w:rsidRPr="000D0CDF">
        <w:rPr>
          <w:rFonts w:ascii="Arial" w:hAnsi="Arial" w:cs="Arial"/>
          <w:sz w:val="23"/>
          <w:szCs w:val="23"/>
        </w:rPr>
        <w:t xml:space="preserve"> con la presentación de esos </w:t>
      </w:r>
      <w:r w:rsidRPr="000D0CDF">
        <w:rPr>
          <w:rFonts w:ascii="Arial" w:hAnsi="Arial" w:cs="Arial"/>
          <w:sz w:val="23"/>
          <w:szCs w:val="23"/>
        </w:rPr>
        <w:t>apoyos</w:t>
      </w:r>
      <w:r w:rsidR="005C02F1" w:rsidRPr="000D0CDF">
        <w:rPr>
          <w:rFonts w:ascii="Arial" w:hAnsi="Arial" w:cs="Arial"/>
          <w:sz w:val="23"/>
          <w:szCs w:val="23"/>
        </w:rPr>
        <w:t xml:space="preserve">, se </w:t>
      </w:r>
      <w:r w:rsidRPr="000D0CDF">
        <w:rPr>
          <w:rFonts w:ascii="Arial" w:hAnsi="Arial" w:cs="Arial"/>
          <w:sz w:val="23"/>
          <w:szCs w:val="23"/>
        </w:rPr>
        <w:t>puede presumir</w:t>
      </w:r>
      <w:r w:rsidR="005C02F1" w:rsidRPr="000D0CDF">
        <w:rPr>
          <w:rFonts w:ascii="Arial" w:hAnsi="Arial" w:cs="Arial"/>
          <w:sz w:val="23"/>
          <w:szCs w:val="23"/>
        </w:rPr>
        <w:t xml:space="preserve"> que se cuenta con el respaldo de una base social, lo que se traduce en la expresión de la voluntad de una proporción significativa del electorado, de que se le considera con capacidad para contender y en su caso, desempeñar el cargo público al que se pretende acceder.</w:t>
      </w:r>
      <w:r w:rsidRPr="000D0CDF">
        <w:rPr>
          <w:rStyle w:val="Refdenotaalpie"/>
          <w:rFonts w:ascii="Arial" w:hAnsi="Arial" w:cs="Arial"/>
          <w:sz w:val="23"/>
          <w:szCs w:val="23"/>
        </w:rPr>
        <w:footnoteReference w:id="7"/>
      </w:r>
    </w:p>
    <w:p w14:paraId="0DFA5FA0" w14:textId="593344AE" w:rsidR="005C02F1" w:rsidRPr="000D0CDF" w:rsidRDefault="005C02F1" w:rsidP="00484BB4">
      <w:pPr>
        <w:tabs>
          <w:tab w:val="left" w:pos="1635"/>
          <w:tab w:val="center" w:pos="4844"/>
        </w:tabs>
        <w:spacing w:line="360" w:lineRule="auto"/>
        <w:jc w:val="both"/>
        <w:rPr>
          <w:rFonts w:ascii="Arial" w:hAnsi="Arial" w:cs="Arial"/>
          <w:sz w:val="23"/>
          <w:szCs w:val="23"/>
        </w:rPr>
      </w:pPr>
    </w:p>
    <w:p w14:paraId="1EDEB2F6" w14:textId="5AD2102D" w:rsidR="005C02F1" w:rsidRDefault="0068152D" w:rsidP="00484BB4">
      <w:pPr>
        <w:tabs>
          <w:tab w:val="left" w:pos="1635"/>
          <w:tab w:val="center" w:pos="4844"/>
        </w:tabs>
        <w:spacing w:line="360" w:lineRule="auto"/>
        <w:jc w:val="both"/>
        <w:rPr>
          <w:rFonts w:ascii="Arial" w:hAnsi="Arial" w:cs="Arial"/>
          <w:sz w:val="23"/>
          <w:szCs w:val="23"/>
        </w:rPr>
      </w:pPr>
      <w:r w:rsidRPr="000D0CDF">
        <w:rPr>
          <w:rFonts w:ascii="Arial" w:hAnsi="Arial" w:cs="Arial"/>
          <w:sz w:val="23"/>
          <w:szCs w:val="23"/>
        </w:rPr>
        <w:t>Consecuentemente</w:t>
      </w:r>
      <w:r w:rsidR="005C02F1" w:rsidRPr="000D0CDF">
        <w:rPr>
          <w:rFonts w:ascii="Arial" w:hAnsi="Arial" w:cs="Arial"/>
          <w:sz w:val="23"/>
          <w:szCs w:val="23"/>
        </w:rPr>
        <w:t xml:space="preserve">, el fin legítimo que se persigue con el establecimiento de esa medida, consiste en preservar la existencia de condiciones generales de equidad entre la totalidad de contendientes, en el sentido de que, todos los registros de candidaturas, sean el reflejo de la </w:t>
      </w:r>
      <w:r w:rsidR="005C02F1" w:rsidRPr="000D0CDF">
        <w:rPr>
          <w:rFonts w:ascii="Arial" w:hAnsi="Arial" w:cs="Arial"/>
          <w:sz w:val="23"/>
          <w:szCs w:val="23"/>
        </w:rPr>
        <w:lastRenderedPageBreak/>
        <w:t>voluntad cierta, directa y comprobable de la ciudadanía, pues incluso, los ciudadanos que son postulados a un cargo de elección popular por un partido político, también cuentan con el respaldo de una base social que debe ser verificada de manera permanente por la autoridad administrativa electoral para mantener su registro y, eventualmente, postular candidatos a cargos de elección popular.</w:t>
      </w:r>
      <w:r w:rsidR="005C02F1" w:rsidRPr="000D0CDF">
        <w:rPr>
          <w:rStyle w:val="Refdenotaalpie"/>
          <w:rFonts w:ascii="Arial" w:hAnsi="Arial" w:cs="Arial"/>
          <w:sz w:val="23"/>
          <w:szCs w:val="23"/>
        </w:rPr>
        <w:footnoteReference w:id="8"/>
      </w:r>
    </w:p>
    <w:p w14:paraId="47C376A6" w14:textId="77777777" w:rsidR="000366B4" w:rsidRPr="000D0CDF" w:rsidRDefault="000366B4" w:rsidP="00484BB4">
      <w:pPr>
        <w:tabs>
          <w:tab w:val="left" w:pos="1635"/>
          <w:tab w:val="center" w:pos="4844"/>
        </w:tabs>
        <w:spacing w:line="360" w:lineRule="auto"/>
        <w:jc w:val="both"/>
        <w:rPr>
          <w:rFonts w:ascii="Arial" w:eastAsia="Arial" w:hAnsi="Arial" w:cs="Arial"/>
          <w:sz w:val="23"/>
          <w:szCs w:val="23"/>
        </w:rPr>
      </w:pPr>
    </w:p>
    <w:p w14:paraId="0BD82CFB" w14:textId="1943826F" w:rsidR="00141A01" w:rsidRDefault="00141A01" w:rsidP="00484BB4">
      <w:pPr>
        <w:tabs>
          <w:tab w:val="left" w:pos="1635"/>
          <w:tab w:val="center" w:pos="4844"/>
        </w:tabs>
        <w:spacing w:line="360" w:lineRule="auto"/>
        <w:jc w:val="both"/>
        <w:rPr>
          <w:rFonts w:ascii="Arial" w:hAnsi="Arial" w:cs="Arial"/>
          <w:sz w:val="23"/>
          <w:szCs w:val="23"/>
        </w:rPr>
      </w:pPr>
      <w:r w:rsidRPr="00141A01">
        <w:rPr>
          <w:rFonts w:ascii="Arial" w:eastAsia="Arial" w:hAnsi="Arial" w:cs="Arial"/>
          <w:sz w:val="23"/>
          <w:szCs w:val="23"/>
        </w:rPr>
        <w:t xml:space="preserve">Ahora bien, a partir del Proceso Electoral Federal 2017-2018, la captación de apoyo de la ciudadanía para el registro de candidaturas independientes se realiza por medio de una aplicación móvil, sustituyendo a la denominada cédula de respaldo para acreditar que los y las aspirantes cuentan con el porcentaje de apoyo de la ciudadanía que exige la Ley, herramienta que fue considerada como constitucionalmente válida por la Sala Superior, en el asunto </w:t>
      </w:r>
      <w:r w:rsidRPr="00141A01">
        <w:rPr>
          <w:rFonts w:ascii="Arial" w:hAnsi="Arial" w:cs="Arial"/>
          <w:sz w:val="23"/>
          <w:szCs w:val="23"/>
        </w:rPr>
        <w:t>SUP-JDC-841/2017 y acumulados.</w:t>
      </w:r>
    </w:p>
    <w:p w14:paraId="4DEF99FD" w14:textId="7BF36B8E" w:rsidR="00141A01" w:rsidRDefault="00141A01" w:rsidP="00484BB4">
      <w:pPr>
        <w:tabs>
          <w:tab w:val="left" w:pos="1635"/>
          <w:tab w:val="center" w:pos="4844"/>
        </w:tabs>
        <w:spacing w:line="360" w:lineRule="auto"/>
        <w:jc w:val="both"/>
        <w:rPr>
          <w:rFonts w:ascii="Arial" w:hAnsi="Arial" w:cs="Arial"/>
          <w:sz w:val="23"/>
          <w:szCs w:val="23"/>
        </w:rPr>
      </w:pPr>
    </w:p>
    <w:p w14:paraId="4B19B405" w14:textId="0D93F844" w:rsidR="00AC2362" w:rsidRPr="00141A01" w:rsidRDefault="00141A01" w:rsidP="00AC2362">
      <w:pPr>
        <w:tabs>
          <w:tab w:val="left" w:pos="1635"/>
          <w:tab w:val="center" w:pos="4844"/>
        </w:tabs>
        <w:spacing w:line="360" w:lineRule="auto"/>
        <w:jc w:val="both"/>
        <w:rPr>
          <w:rFonts w:ascii="Arial" w:eastAsia="Arial" w:hAnsi="Arial" w:cs="Arial"/>
          <w:sz w:val="23"/>
          <w:szCs w:val="23"/>
        </w:rPr>
      </w:pPr>
      <w:r>
        <w:rPr>
          <w:rFonts w:ascii="Arial" w:hAnsi="Arial" w:cs="Arial"/>
          <w:sz w:val="23"/>
          <w:szCs w:val="23"/>
        </w:rPr>
        <w:t>Luego, en 2021, dada la situación de contingencia de salud</w:t>
      </w:r>
      <w:r w:rsidR="00AC2362">
        <w:rPr>
          <w:rFonts w:ascii="Arial" w:hAnsi="Arial" w:cs="Arial"/>
          <w:sz w:val="23"/>
          <w:szCs w:val="23"/>
        </w:rPr>
        <w:t xml:space="preserve"> por la que atraviesa el país, el INE creó otra opción adicional, que además de la aplicación anterior, posibilita a la ciudadanía</w:t>
      </w:r>
      <w:r w:rsidR="00AC2362" w:rsidRPr="00AC2362">
        <w:rPr>
          <w:rFonts w:ascii="Arial" w:hAnsi="Arial" w:cs="Arial"/>
          <w:sz w:val="23"/>
          <w:szCs w:val="23"/>
        </w:rPr>
        <w:t xml:space="preserve"> que</w:t>
      </w:r>
      <w:r w:rsidR="00AC2362">
        <w:rPr>
          <w:rFonts w:ascii="Arial" w:hAnsi="Arial" w:cs="Arial"/>
          <w:sz w:val="23"/>
          <w:szCs w:val="23"/>
        </w:rPr>
        <w:t xml:space="preserve"> desee otorgar el apoyo a alguna candidatura independiente, realizarlo sin la medición de auxiliares y sin salir de su hogar, para lo que</w:t>
      </w:r>
      <w:r w:rsidR="00AC2362" w:rsidRPr="00AC2362">
        <w:rPr>
          <w:rFonts w:ascii="Arial" w:hAnsi="Arial" w:cs="Arial"/>
          <w:sz w:val="23"/>
          <w:szCs w:val="23"/>
        </w:rPr>
        <w:t xml:space="preserve"> deberá</w:t>
      </w:r>
      <w:r w:rsidR="00AC2362">
        <w:rPr>
          <w:rFonts w:ascii="Arial" w:hAnsi="Arial" w:cs="Arial"/>
          <w:sz w:val="23"/>
          <w:szCs w:val="23"/>
        </w:rPr>
        <w:t xml:space="preserve"> descargar la aplicación móvil y</w:t>
      </w:r>
      <w:r w:rsidR="00AC2362" w:rsidRPr="00AC2362">
        <w:rPr>
          <w:rFonts w:ascii="Arial" w:hAnsi="Arial" w:cs="Arial"/>
          <w:sz w:val="23"/>
          <w:szCs w:val="23"/>
        </w:rPr>
        <w:t xml:space="preserve"> contar con una Credencial para Votar de modelos D, E, F, G y H (Credenciales que cuentan con el código QR) y vigentes.</w:t>
      </w:r>
    </w:p>
    <w:p w14:paraId="5C9DF755" w14:textId="6050B87C" w:rsidR="00AC2362" w:rsidRDefault="00AC2362" w:rsidP="00484BB4">
      <w:pPr>
        <w:tabs>
          <w:tab w:val="left" w:pos="1635"/>
          <w:tab w:val="center" w:pos="4844"/>
        </w:tabs>
        <w:spacing w:line="360" w:lineRule="auto"/>
        <w:jc w:val="both"/>
        <w:rPr>
          <w:rFonts w:ascii="Arial" w:hAnsi="Arial" w:cs="Arial"/>
          <w:sz w:val="23"/>
          <w:szCs w:val="23"/>
        </w:rPr>
      </w:pPr>
    </w:p>
    <w:p w14:paraId="13779F09" w14:textId="44C8A00A" w:rsidR="00F94633" w:rsidRPr="000D0CDF" w:rsidRDefault="009C21BE" w:rsidP="00484BB4">
      <w:pPr>
        <w:tabs>
          <w:tab w:val="left" w:pos="1635"/>
          <w:tab w:val="center" w:pos="4844"/>
        </w:tabs>
        <w:spacing w:line="360" w:lineRule="auto"/>
        <w:jc w:val="both"/>
        <w:rPr>
          <w:rFonts w:ascii="Arial" w:eastAsia="Arial" w:hAnsi="Arial" w:cs="Arial"/>
          <w:b/>
          <w:bCs/>
          <w:sz w:val="23"/>
          <w:szCs w:val="23"/>
        </w:rPr>
      </w:pPr>
      <w:r w:rsidRPr="000D0CDF">
        <w:rPr>
          <w:rFonts w:ascii="Arial" w:eastAsia="Arial" w:hAnsi="Arial" w:cs="Arial"/>
          <w:b/>
          <w:bCs/>
          <w:sz w:val="23"/>
          <w:szCs w:val="23"/>
        </w:rPr>
        <w:t>5</w:t>
      </w:r>
      <w:r w:rsidR="00484BB4" w:rsidRPr="000D0CDF">
        <w:rPr>
          <w:rFonts w:ascii="Arial" w:eastAsia="Arial" w:hAnsi="Arial" w:cs="Arial"/>
          <w:b/>
          <w:bCs/>
          <w:sz w:val="23"/>
          <w:szCs w:val="23"/>
        </w:rPr>
        <w:t>.</w:t>
      </w:r>
      <w:r w:rsidR="00141A01">
        <w:rPr>
          <w:rFonts w:ascii="Arial" w:eastAsia="Arial" w:hAnsi="Arial" w:cs="Arial"/>
          <w:b/>
          <w:bCs/>
          <w:sz w:val="23"/>
          <w:szCs w:val="23"/>
        </w:rPr>
        <w:t>2</w:t>
      </w:r>
      <w:r w:rsidRPr="000D0CDF">
        <w:rPr>
          <w:rFonts w:ascii="Arial" w:eastAsia="Arial" w:hAnsi="Arial" w:cs="Arial"/>
          <w:b/>
          <w:bCs/>
          <w:sz w:val="23"/>
          <w:szCs w:val="23"/>
        </w:rPr>
        <w:t xml:space="preserve">. </w:t>
      </w:r>
      <w:r w:rsidR="00484BB4" w:rsidRPr="000D0CDF">
        <w:rPr>
          <w:rFonts w:ascii="Arial" w:eastAsia="Arial" w:hAnsi="Arial" w:cs="Arial"/>
          <w:b/>
          <w:bCs/>
          <w:sz w:val="23"/>
          <w:szCs w:val="23"/>
        </w:rPr>
        <w:t xml:space="preserve"> </w:t>
      </w:r>
      <w:r w:rsidR="00AC2362">
        <w:rPr>
          <w:rFonts w:ascii="Arial" w:eastAsia="Arial" w:hAnsi="Arial" w:cs="Arial"/>
          <w:b/>
          <w:bCs/>
          <w:sz w:val="23"/>
          <w:szCs w:val="23"/>
        </w:rPr>
        <w:t xml:space="preserve">EXISTE </w:t>
      </w:r>
      <w:r w:rsidRPr="000D0CDF">
        <w:rPr>
          <w:rFonts w:ascii="Arial" w:eastAsia="Arial" w:hAnsi="Arial" w:cs="Arial"/>
          <w:b/>
          <w:bCs/>
          <w:sz w:val="23"/>
          <w:szCs w:val="23"/>
        </w:rPr>
        <w:t>EQUIDAD ENTRE CANDIDATURAS DE PARTIDOS E INDEPENDIENTES.</w:t>
      </w:r>
    </w:p>
    <w:p w14:paraId="5CC22299" w14:textId="1EB634AE" w:rsidR="00065048" w:rsidRPr="000D0CDF" w:rsidRDefault="00065048" w:rsidP="00484BB4">
      <w:pPr>
        <w:tabs>
          <w:tab w:val="left" w:pos="1635"/>
          <w:tab w:val="center" w:pos="4844"/>
        </w:tabs>
        <w:spacing w:line="360" w:lineRule="auto"/>
        <w:jc w:val="both"/>
        <w:rPr>
          <w:rFonts w:ascii="Arial" w:eastAsia="Arial" w:hAnsi="Arial" w:cs="Arial"/>
          <w:b/>
          <w:bCs/>
          <w:sz w:val="23"/>
          <w:szCs w:val="23"/>
        </w:rPr>
      </w:pPr>
    </w:p>
    <w:p w14:paraId="4F0FC822" w14:textId="234EF095" w:rsidR="00065048" w:rsidRPr="000D0CDF" w:rsidRDefault="00065048" w:rsidP="00484BB4">
      <w:pPr>
        <w:tabs>
          <w:tab w:val="left" w:pos="1635"/>
          <w:tab w:val="center" w:pos="4844"/>
        </w:tabs>
        <w:spacing w:line="360" w:lineRule="auto"/>
        <w:jc w:val="both"/>
        <w:rPr>
          <w:rFonts w:ascii="Arial" w:eastAsia="Arial" w:hAnsi="Arial" w:cs="Arial"/>
          <w:sz w:val="23"/>
          <w:szCs w:val="23"/>
        </w:rPr>
      </w:pPr>
      <w:r w:rsidRPr="000D0CDF">
        <w:rPr>
          <w:rFonts w:ascii="Arial" w:eastAsia="Arial" w:hAnsi="Arial" w:cs="Arial"/>
          <w:sz w:val="23"/>
          <w:szCs w:val="23"/>
        </w:rPr>
        <w:t xml:space="preserve">La promovente, se duele de </w:t>
      </w:r>
      <w:r w:rsidR="00BE4CB5" w:rsidRPr="000D0CDF">
        <w:rPr>
          <w:rFonts w:ascii="Arial" w:eastAsia="Arial" w:hAnsi="Arial" w:cs="Arial"/>
          <w:sz w:val="23"/>
          <w:szCs w:val="23"/>
        </w:rPr>
        <w:t xml:space="preserve">una </w:t>
      </w:r>
      <w:r w:rsidR="00AC2362">
        <w:rPr>
          <w:rFonts w:ascii="Arial" w:eastAsia="Arial" w:hAnsi="Arial" w:cs="Arial"/>
          <w:sz w:val="23"/>
          <w:szCs w:val="23"/>
        </w:rPr>
        <w:t xml:space="preserve">supuesta </w:t>
      </w:r>
      <w:r w:rsidR="00BE4CB5" w:rsidRPr="000D0CDF">
        <w:rPr>
          <w:rFonts w:ascii="Arial" w:eastAsia="Arial" w:hAnsi="Arial" w:cs="Arial"/>
          <w:sz w:val="23"/>
          <w:szCs w:val="23"/>
        </w:rPr>
        <w:t xml:space="preserve">transgresión al principio de equidad, dado que se </w:t>
      </w:r>
      <w:r w:rsidR="00402F73" w:rsidRPr="000D0CDF">
        <w:rPr>
          <w:rFonts w:ascii="Arial" w:eastAsia="Arial" w:hAnsi="Arial" w:cs="Arial"/>
          <w:sz w:val="23"/>
          <w:szCs w:val="23"/>
        </w:rPr>
        <w:t>le</w:t>
      </w:r>
      <w:r w:rsidR="00BE4CB5" w:rsidRPr="000D0CDF">
        <w:rPr>
          <w:rFonts w:ascii="Arial" w:eastAsia="Arial" w:hAnsi="Arial" w:cs="Arial"/>
          <w:sz w:val="23"/>
          <w:szCs w:val="23"/>
        </w:rPr>
        <w:t xml:space="preserve"> exigen m</w:t>
      </w:r>
      <w:r w:rsidR="00AC2362">
        <w:rPr>
          <w:rFonts w:ascii="Arial" w:eastAsia="Arial" w:hAnsi="Arial" w:cs="Arial"/>
          <w:sz w:val="23"/>
          <w:szCs w:val="23"/>
        </w:rPr>
        <w:t>ayor cantidad de</w:t>
      </w:r>
      <w:r w:rsidR="00BE4CB5" w:rsidRPr="000D0CDF">
        <w:rPr>
          <w:rFonts w:ascii="Arial" w:eastAsia="Arial" w:hAnsi="Arial" w:cs="Arial"/>
          <w:sz w:val="23"/>
          <w:szCs w:val="23"/>
        </w:rPr>
        <w:t xml:space="preserve"> firmas como apoyo </w:t>
      </w:r>
      <w:r w:rsidR="00077705" w:rsidRPr="000D0CDF">
        <w:rPr>
          <w:rFonts w:ascii="Arial" w:eastAsia="Arial" w:hAnsi="Arial" w:cs="Arial"/>
          <w:sz w:val="23"/>
          <w:szCs w:val="23"/>
        </w:rPr>
        <w:t>ciudadano</w:t>
      </w:r>
      <w:r w:rsidR="00BE4CB5" w:rsidRPr="000D0CDF">
        <w:rPr>
          <w:rFonts w:ascii="Arial" w:eastAsia="Arial" w:hAnsi="Arial" w:cs="Arial"/>
          <w:sz w:val="23"/>
          <w:szCs w:val="23"/>
        </w:rPr>
        <w:t xml:space="preserve"> en relación a otro</w:t>
      </w:r>
      <w:r w:rsidR="00AC2362">
        <w:rPr>
          <w:rFonts w:ascii="Arial" w:eastAsia="Arial" w:hAnsi="Arial" w:cs="Arial"/>
          <w:sz w:val="23"/>
          <w:szCs w:val="23"/>
        </w:rPr>
        <w:t>s</w:t>
      </w:r>
      <w:r w:rsidR="00BE4CB5" w:rsidRPr="000D0CDF">
        <w:rPr>
          <w:rFonts w:ascii="Arial" w:eastAsia="Arial" w:hAnsi="Arial" w:cs="Arial"/>
          <w:sz w:val="23"/>
          <w:szCs w:val="23"/>
        </w:rPr>
        <w:t xml:space="preserve"> aspirante</w:t>
      </w:r>
      <w:r w:rsidR="00AC2362">
        <w:rPr>
          <w:rFonts w:ascii="Arial" w:eastAsia="Arial" w:hAnsi="Arial" w:cs="Arial"/>
          <w:sz w:val="23"/>
          <w:szCs w:val="23"/>
        </w:rPr>
        <w:t>s</w:t>
      </w:r>
      <w:r w:rsidR="00BE4CB5" w:rsidRPr="000D0CDF">
        <w:rPr>
          <w:rFonts w:ascii="Arial" w:eastAsia="Arial" w:hAnsi="Arial" w:cs="Arial"/>
          <w:sz w:val="23"/>
          <w:szCs w:val="23"/>
        </w:rPr>
        <w:t>, además de que se le da un trato diferenciado injustificado con</w:t>
      </w:r>
      <w:r w:rsidR="00077705" w:rsidRPr="000D0CDF">
        <w:rPr>
          <w:rFonts w:ascii="Arial" w:eastAsia="Arial" w:hAnsi="Arial" w:cs="Arial"/>
          <w:sz w:val="23"/>
          <w:szCs w:val="23"/>
        </w:rPr>
        <w:t xml:space="preserve"> rel</w:t>
      </w:r>
      <w:r w:rsidR="00BE4CB5" w:rsidRPr="000D0CDF">
        <w:rPr>
          <w:rFonts w:ascii="Arial" w:eastAsia="Arial" w:hAnsi="Arial" w:cs="Arial"/>
          <w:sz w:val="23"/>
          <w:szCs w:val="23"/>
        </w:rPr>
        <w:t>ación a los partidos políticos</w:t>
      </w:r>
      <w:r w:rsidR="00077705" w:rsidRPr="000D0CDF">
        <w:rPr>
          <w:rFonts w:ascii="Arial" w:eastAsia="Arial" w:hAnsi="Arial" w:cs="Arial"/>
          <w:sz w:val="23"/>
          <w:szCs w:val="23"/>
        </w:rPr>
        <w:t xml:space="preserve">, pues éstos sí cuentan con tiempo en radio y televisión desde precampañas, y no tienen la necesidad de requerir </w:t>
      </w:r>
      <w:r w:rsidR="00F2499E" w:rsidRPr="000D0CDF">
        <w:rPr>
          <w:rFonts w:ascii="Arial" w:eastAsia="Arial" w:hAnsi="Arial" w:cs="Arial"/>
          <w:sz w:val="23"/>
          <w:szCs w:val="23"/>
        </w:rPr>
        <w:t>firmas</w:t>
      </w:r>
      <w:r w:rsidR="00077705" w:rsidRPr="000D0CDF">
        <w:rPr>
          <w:rFonts w:ascii="Arial" w:eastAsia="Arial" w:hAnsi="Arial" w:cs="Arial"/>
          <w:sz w:val="23"/>
          <w:szCs w:val="23"/>
        </w:rPr>
        <w:t xml:space="preserve"> </w:t>
      </w:r>
      <w:r w:rsidR="00F2499E" w:rsidRPr="000D0CDF">
        <w:rPr>
          <w:rFonts w:ascii="Arial" w:eastAsia="Arial" w:hAnsi="Arial" w:cs="Arial"/>
          <w:sz w:val="23"/>
          <w:szCs w:val="23"/>
        </w:rPr>
        <w:t>como</w:t>
      </w:r>
      <w:r w:rsidR="00077705" w:rsidRPr="000D0CDF">
        <w:rPr>
          <w:rFonts w:ascii="Arial" w:eastAsia="Arial" w:hAnsi="Arial" w:cs="Arial"/>
          <w:sz w:val="23"/>
          <w:szCs w:val="23"/>
        </w:rPr>
        <w:t xml:space="preserve"> </w:t>
      </w:r>
      <w:r w:rsidR="00F2499E" w:rsidRPr="000D0CDF">
        <w:rPr>
          <w:rFonts w:ascii="Arial" w:eastAsia="Arial" w:hAnsi="Arial" w:cs="Arial"/>
          <w:sz w:val="23"/>
          <w:szCs w:val="23"/>
        </w:rPr>
        <w:t>apoyo</w:t>
      </w:r>
      <w:r w:rsidR="00077705" w:rsidRPr="000D0CDF">
        <w:rPr>
          <w:rFonts w:ascii="Arial" w:eastAsia="Arial" w:hAnsi="Arial" w:cs="Arial"/>
          <w:sz w:val="23"/>
          <w:szCs w:val="23"/>
        </w:rPr>
        <w:t xml:space="preserve"> ciudadano</w:t>
      </w:r>
      <w:r w:rsidR="00F2499E" w:rsidRPr="000D0CDF">
        <w:rPr>
          <w:rFonts w:ascii="Arial" w:eastAsia="Arial" w:hAnsi="Arial" w:cs="Arial"/>
          <w:sz w:val="23"/>
          <w:szCs w:val="23"/>
        </w:rPr>
        <w:t xml:space="preserve"> para participar en los procesos electorales. </w:t>
      </w:r>
    </w:p>
    <w:p w14:paraId="64995701" w14:textId="69ABB3A0" w:rsidR="00F2499E" w:rsidRPr="000D0CDF" w:rsidRDefault="00F2499E" w:rsidP="00484BB4">
      <w:pPr>
        <w:tabs>
          <w:tab w:val="left" w:pos="1635"/>
          <w:tab w:val="center" w:pos="4844"/>
        </w:tabs>
        <w:spacing w:line="360" w:lineRule="auto"/>
        <w:jc w:val="both"/>
        <w:rPr>
          <w:rFonts w:ascii="Arial" w:eastAsia="Arial" w:hAnsi="Arial" w:cs="Arial"/>
          <w:sz w:val="23"/>
          <w:szCs w:val="23"/>
        </w:rPr>
      </w:pPr>
    </w:p>
    <w:p w14:paraId="7B170166" w14:textId="38B88E7C" w:rsidR="00F2499E" w:rsidRPr="000D0CDF" w:rsidRDefault="00F2499E" w:rsidP="00484BB4">
      <w:pPr>
        <w:tabs>
          <w:tab w:val="left" w:pos="1635"/>
          <w:tab w:val="center" w:pos="4844"/>
        </w:tabs>
        <w:spacing w:line="360" w:lineRule="auto"/>
        <w:jc w:val="both"/>
        <w:rPr>
          <w:rFonts w:ascii="Arial" w:eastAsia="Arial" w:hAnsi="Arial" w:cs="Arial"/>
          <w:sz w:val="23"/>
          <w:szCs w:val="23"/>
        </w:rPr>
      </w:pPr>
      <w:r w:rsidRPr="000D0CDF">
        <w:rPr>
          <w:rFonts w:ascii="Arial" w:eastAsia="Arial" w:hAnsi="Arial" w:cs="Arial"/>
          <w:sz w:val="23"/>
          <w:szCs w:val="23"/>
        </w:rPr>
        <w:t xml:space="preserve">Los anteriores agravios se califican como </w:t>
      </w:r>
      <w:r w:rsidRPr="000D0CDF">
        <w:rPr>
          <w:rFonts w:ascii="Arial" w:eastAsia="Arial" w:hAnsi="Arial" w:cs="Arial"/>
          <w:b/>
          <w:bCs/>
          <w:sz w:val="23"/>
          <w:szCs w:val="23"/>
        </w:rPr>
        <w:t>infundados</w:t>
      </w:r>
      <w:r w:rsidRPr="000D0CDF">
        <w:rPr>
          <w:rFonts w:ascii="Arial" w:eastAsia="Arial" w:hAnsi="Arial" w:cs="Arial"/>
          <w:sz w:val="23"/>
          <w:szCs w:val="23"/>
        </w:rPr>
        <w:t xml:space="preserve">, </w:t>
      </w:r>
      <w:r w:rsidR="00E63F2D" w:rsidRPr="000D0CDF">
        <w:rPr>
          <w:rFonts w:ascii="Arial" w:eastAsia="Arial" w:hAnsi="Arial" w:cs="Arial"/>
          <w:sz w:val="23"/>
          <w:szCs w:val="23"/>
        </w:rPr>
        <w:t xml:space="preserve">por las razones que a continuación se explican. </w:t>
      </w:r>
    </w:p>
    <w:p w14:paraId="4323587A" w14:textId="3E061211" w:rsidR="00F94633" w:rsidRPr="000D0CDF" w:rsidRDefault="00F94633" w:rsidP="00484BB4">
      <w:pPr>
        <w:tabs>
          <w:tab w:val="left" w:pos="1635"/>
          <w:tab w:val="center" w:pos="4844"/>
        </w:tabs>
        <w:spacing w:line="360" w:lineRule="auto"/>
        <w:jc w:val="both"/>
        <w:rPr>
          <w:rFonts w:ascii="Arial" w:eastAsia="Arial" w:hAnsi="Arial" w:cs="Arial"/>
          <w:b/>
          <w:bCs/>
          <w:sz w:val="23"/>
          <w:szCs w:val="23"/>
        </w:rPr>
      </w:pPr>
    </w:p>
    <w:p w14:paraId="3BED9C73" w14:textId="47EC5AAE" w:rsidR="009B360F" w:rsidRDefault="00E63F2D" w:rsidP="00484BB4">
      <w:pPr>
        <w:tabs>
          <w:tab w:val="left" w:pos="1635"/>
          <w:tab w:val="center" w:pos="4844"/>
        </w:tabs>
        <w:spacing w:line="360" w:lineRule="auto"/>
        <w:jc w:val="both"/>
        <w:rPr>
          <w:rFonts w:ascii="Arial" w:hAnsi="Arial" w:cs="Arial"/>
          <w:color w:val="000000"/>
          <w:sz w:val="23"/>
          <w:szCs w:val="23"/>
        </w:rPr>
      </w:pPr>
      <w:r w:rsidRPr="000D0CDF">
        <w:rPr>
          <w:rFonts w:ascii="Arial" w:hAnsi="Arial" w:cs="Arial"/>
          <w:color w:val="000000"/>
          <w:sz w:val="23"/>
          <w:szCs w:val="23"/>
        </w:rPr>
        <w:t>Es de decirse que</w:t>
      </w:r>
      <w:r w:rsidR="00091C58" w:rsidRPr="000D0CDF">
        <w:rPr>
          <w:rFonts w:ascii="Arial" w:hAnsi="Arial" w:cs="Arial"/>
          <w:color w:val="000000"/>
          <w:sz w:val="23"/>
          <w:szCs w:val="23"/>
        </w:rPr>
        <w:t>,</w:t>
      </w:r>
      <w:r w:rsidRPr="000D0CDF">
        <w:rPr>
          <w:rFonts w:ascii="Arial" w:hAnsi="Arial" w:cs="Arial"/>
          <w:color w:val="000000"/>
          <w:sz w:val="23"/>
          <w:szCs w:val="23"/>
        </w:rPr>
        <w:t xml:space="preserve"> p</w:t>
      </w:r>
      <w:r w:rsidR="00896C6A" w:rsidRPr="000D0CDF">
        <w:rPr>
          <w:rFonts w:ascii="Arial" w:hAnsi="Arial" w:cs="Arial"/>
          <w:color w:val="000000"/>
          <w:sz w:val="23"/>
          <w:szCs w:val="23"/>
        </w:rPr>
        <w:t xml:space="preserve">ara garantizar la equidad a los partidos políticos y </w:t>
      </w:r>
      <w:r w:rsidRPr="000D0CDF">
        <w:rPr>
          <w:rFonts w:ascii="Arial" w:hAnsi="Arial" w:cs="Arial"/>
          <w:color w:val="000000"/>
          <w:sz w:val="23"/>
          <w:szCs w:val="23"/>
        </w:rPr>
        <w:t xml:space="preserve">las </w:t>
      </w:r>
      <w:r w:rsidR="00896C6A" w:rsidRPr="000D0CDF">
        <w:rPr>
          <w:rFonts w:ascii="Arial" w:hAnsi="Arial" w:cs="Arial"/>
          <w:color w:val="000000"/>
          <w:sz w:val="23"/>
          <w:szCs w:val="23"/>
        </w:rPr>
        <w:t>candidat</w:t>
      </w:r>
      <w:r w:rsidRPr="000D0CDF">
        <w:rPr>
          <w:rFonts w:ascii="Arial" w:hAnsi="Arial" w:cs="Arial"/>
          <w:color w:val="000000"/>
          <w:sz w:val="23"/>
          <w:szCs w:val="23"/>
        </w:rPr>
        <w:t>ura</w:t>
      </w:r>
      <w:r w:rsidR="00896C6A" w:rsidRPr="000D0CDF">
        <w:rPr>
          <w:rFonts w:ascii="Arial" w:hAnsi="Arial" w:cs="Arial"/>
          <w:color w:val="000000"/>
          <w:sz w:val="23"/>
          <w:szCs w:val="23"/>
        </w:rPr>
        <w:t xml:space="preserve">s independientes, </w:t>
      </w:r>
      <w:r w:rsidR="00FB3A6B" w:rsidRPr="000D0CDF">
        <w:rPr>
          <w:rFonts w:ascii="Arial" w:hAnsi="Arial" w:cs="Arial"/>
          <w:color w:val="000000"/>
          <w:sz w:val="23"/>
          <w:szCs w:val="23"/>
        </w:rPr>
        <w:t>fueron establecidas en la Constitución General</w:t>
      </w:r>
      <w:r w:rsidR="00896C6A" w:rsidRPr="000D0CDF">
        <w:rPr>
          <w:rFonts w:ascii="Arial" w:hAnsi="Arial" w:cs="Arial"/>
          <w:color w:val="000000"/>
          <w:sz w:val="23"/>
          <w:szCs w:val="23"/>
        </w:rPr>
        <w:t xml:space="preserve">, las bases sobre las cuales </w:t>
      </w:r>
      <w:r w:rsidR="00FB3A6B" w:rsidRPr="000D0CDF">
        <w:rPr>
          <w:rFonts w:ascii="Arial" w:hAnsi="Arial" w:cs="Arial"/>
          <w:color w:val="000000"/>
          <w:sz w:val="23"/>
          <w:szCs w:val="23"/>
        </w:rPr>
        <w:t>ambos</w:t>
      </w:r>
      <w:r w:rsidR="00896C6A" w:rsidRPr="000D0CDF">
        <w:rPr>
          <w:rFonts w:ascii="Arial" w:hAnsi="Arial" w:cs="Arial"/>
          <w:color w:val="000000"/>
          <w:sz w:val="23"/>
          <w:szCs w:val="23"/>
        </w:rPr>
        <w:t xml:space="preserve"> deben acceder a las prerrogativas, entre otras, el acceso a radio y televisión, </w:t>
      </w:r>
      <w:r w:rsidR="00580E9D" w:rsidRPr="000D0CDF">
        <w:rPr>
          <w:rFonts w:ascii="Arial" w:hAnsi="Arial" w:cs="Arial"/>
          <w:color w:val="000000"/>
          <w:sz w:val="23"/>
          <w:szCs w:val="23"/>
        </w:rPr>
        <w:t>establecidas en</w:t>
      </w:r>
      <w:r w:rsidR="00896C6A" w:rsidRPr="000D0CDF">
        <w:rPr>
          <w:rFonts w:ascii="Arial" w:hAnsi="Arial" w:cs="Arial"/>
          <w:color w:val="000000"/>
          <w:sz w:val="23"/>
          <w:szCs w:val="23"/>
        </w:rPr>
        <w:t xml:space="preserve"> </w:t>
      </w:r>
      <w:r w:rsidR="00580E9D" w:rsidRPr="000D0CDF">
        <w:rPr>
          <w:rFonts w:ascii="Arial" w:hAnsi="Arial" w:cs="Arial"/>
          <w:color w:val="000000"/>
          <w:sz w:val="23"/>
          <w:szCs w:val="23"/>
        </w:rPr>
        <w:t xml:space="preserve">su </w:t>
      </w:r>
      <w:r w:rsidR="00896C6A" w:rsidRPr="000D0CDF">
        <w:rPr>
          <w:rFonts w:ascii="Arial" w:hAnsi="Arial" w:cs="Arial"/>
          <w:color w:val="000000"/>
          <w:sz w:val="23"/>
          <w:szCs w:val="23"/>
        </w:rPr>
        <w:t xml:space="preserve">artículo 41, </w:t>
      </w:r>
      <w:r w:rsidR="00FB3A6B" w:rsidRPr="000D0CDF">
        <w:rPr>
          <w:rFonts w:ascii="Arial" w:hAnsi="Arial" w:cs="Arial"/>
          <w:color w:val="000000"/>
          <w:sz w:val="23"/>
          <w:szCs w:val="23"/>
        </w:rPr>
        <w:t xml:space="preserve">base III, </w:t>
      </w:r>
      <w:r w:rsidR="00896C6A" w:rsidRPr="000D0CDF">
        <w:rPr>
          <w:rFonts w:ascii="Arial" w:hAnsi="Arial" w:cs="Arial"/>
          <w:color w:val="000000"/>
          <w:sz w:val="23"/>
          <w:szCs w:val="23"/>
        </w:rPr>
        <w:t>párrafo segundo</w:t>
      </w:r>
      <w:r w:rsidR="009B360F" w:rsidRPr="000D0CDF">
        <w:rPr>
          <w:rFonts w:ascii="Arial" w:hAnsi="Arial" w:cs="Arial"/>
          <w:color w:val="000000"/>
          <w:sz w:val="23"/>
          <w:szCs w:val="23"/>
        </w:rPr>
        <w:t>.</w:t>
      </w:r>
    </w:p>
    <w:p w14:paraId="515FABF0" w14:textId="77777777" w:rsidR="000F6F1F" w:rsidRPr="000D0CDF" w:rsidRDefault="000F6F1F" w:rsidP="00484BB4">
      <w:pPr>
        <w:tabs>
          <w:tab w:val="left" w:pos="1635"/>
          <w:tab w:val="center" w:pos="4844"/>
        </w:tabs>
        <w:spacing w:line="360" w:lineRule="auto"/>
        <w:jc w:val="both"/>
        <w:rPr>
          <w:rFonts w:ascii="Arial" w:hAnsi="Arial" w:cs="Arial"/>
          <w:color w:val="000000"/>
          <w:sz w:val="23"/>
          <w:szCs w:val="23"/>
        </w:rPr>
      </w:pPr>
    </w:p>
    <w:p w14:paraId="4DDCBA17" w14:textId="57BFB18E" w:rsidR="002B34A5" w:rsidRPr="000D0CDF" w:rsidRDefault="009B360F" w:rsidP="00484BB4">
      <w:pPr>
        <w:tabs>
          <w:tab w:val="left" w:pos="1635"/>
          <w:tab w:val="center" w:pos="4844"/>
        </w:tabs>
        <w:spacing w:line="360" w:lineRule="auto"/>
        <w:jc w:val="both"/>
        <w:rPr>
          <w:rFonts w:ascii="Arial" w:hAnsi="Arial" w:cs="Arial"/>
          <w:color w:val="000000"/>
          <w:sz w:val="23"/>
          <w:szCs w:val="23"/>
        </w:rPr>
      </w:pPr>
      <w:r w:rsidRPr="000D0CDF">
        <w:rPr>
          <w:rFonts w:ascii="Arial" w:hAnsi="Arial" w:cs="Arial"/>
          <w:color w:val="000000"/>
          <w:sz w:val="23"/>
          <w:szCs w:val="23"/>
        </w:rPr>
        <w:t xml:space="preserve">De lo anterior, se desprende que, durante </w:t>
      </w:r>
      <w:r w:rsidR="002B34A5" w:rsidRPr="000D0CDF">
        <w:rPr>
          <w:rFonts w:ascii="Arial" w:hAnsi="Arial" w:cs="Arial"/>
          <w:color w:val="000000"/>
          <w:sz w:val="23"/>
          <w:szCs w:val="23"/>
        </w:rPr>
        <w:t xml:space="preserve">los periodos de </w:t>
      </w:r>
      <w:proofErr w:type="spellStart"/>
      <w:r w:rsidR="002B34A5" w:rsidRPr="000D0CDF">
        <w:rPr>
          <w:rFonts w:ascii="Arial" w:hAnsi="Arial" w:cs="Arial"/>
          <w:color w:val="000000"/>
          <w:sz w:val="23"/>
          <w:szCs w:val="23"/>
        </w:rPr>
        <w:t>intercampaña</w:t>
      </w:r>
      <w:proofErr w:type="spellEnd"/>
      <w:r w:rsidR="008A6AB9" w:rsidRPr="000D0CDF">
        <w:rPr>
          <w:rFonts w:ascii="Arial" w:hAnsi="Arial" w:cs="Arial"/>
          <w:color w:val="000000"/>
          <w:sz w:val="23"/>
          <w:szCs w:val="23"/>
        </w:rPr>
        <w:t xml:space="preserve">, </w:t>
      </w:r>
      <w:r w:rsidR="002B34A5" w:rsidRPr="000D0CDF">
        <w:rPr>
          <w:rFonts w:ascii="Arial" w:hAnsi="Arial" w:cs="Arial"/>
          <w:color w:val="000000"/>
          <w:sz w:val="23"/>
          <w:szCs w:val="23"/>
        </w:rPr>
        <w:t>las autoridades electorales gozan de tal prerrogativa en un cincuenta por ci</w:t>
      </w:r>
      <w:r w:rsidR="00193CE1" w:rsidRPr="000D0CDF">
        <w:rPr>
          <w:rFonts w:ascii="Arial" w:hAnsi="Arial" w:cs="Arial"/>
          <w:color w:val="000000"/>
          <w:sz w:val="23"/>
          <w:szCs w:val="23"/>
        </w:rPr>
        <w:t>ento,</w:t>
      </w:r>
      <w:r w:rsidR="002B34A5" w:rsidRPr="000D0CDF">
        <w:rPr>
          <w:rFonts w:ascii="Arial" w:hAnsi="Arial" w:cs="Arial"/>
          <w:color w:val="000000"/>
          <w:sz w:val="23"/>
          <w:szCs w:val="23"/>
        </w:rPr>
        <w:t xml:space="preserve"> y el restante </w:t>
      </w:r>
      <w:r w:rsidR="00193CE1" w:rsidRPr="000D0CDF">
        <w:rPr>
          <w:rFonts w:ascii="Arial" w:hAnsi="Arial" w:cs="Arial"/>
          <w:color w:val="000000"/>
          <w:sz w:val="23"/>
          <w:szCs w:val="23"/>
        </w:rPr>
        <w:t>a</w:t>
      </w:r>
      <w:r w:rsidR="002B34A5" w:rsidRPr="000D0CDF">
        <w:rPr>
          <w:rFonts w:ascii="Arial" w:hAnsi="Arial" w:cs="Arial"/>
          <w:color w:val="000000"/>
          <w:sz w:val="23"/>
          <w:szCs w:val="23"/>
        </w:rPr>
        <w:t xml:space="preserve"> los partidos políticos para la difusión de mensajes genéricos en términos de lo que disponga la ley</w:t>
      </w:r>
      <w:r w:rsidR="00171185" w:rsidRPr="000D0CDF">
        <w:rPr>
          <w:rFonts w:ascii="Arial" w:hAnsi="Arial" w:cs="Arial"/>
          <w:color w:val="000000"/>
          <w:sz w:val="23"/>
          <w:szCs w:val="23"/>
        </w:rPr>
        <w:t xml:space="preserve"> y, </w:t>
      </w:r>
      <w:r w:rsidR="00171185" w:rsidRPr="000D0CDF">
        <w:rPr>
          <w:rFonts w:ascii="Arial" w:hAnsi="Arial" w:cs="Arial"/>
          <w:color w:val="000000"/>
          <w:sz w:val="23"/>
          <w:szCs w:val="23"/>
        </w:rPr>
        <w:lastRenderedPageBreak/>
        <w:t>evidentemente no se contempla ese derecho en es</w:t>
      </w:r>
      <w:r w:rsidR="00AC2362">
        <w:rPr>
          <w:rFonts w:ascii="Arial" w:hAnsi="Arial" w:cs="Arial"/>
          <w:color w:val="000000"/>
          <w:sz w:val="23"/>
          <w:szCs w:val="23"/>
        </w:rPr>
        <w:t>t</w:t>
      </w:r>
      <w:r w:rsidR="00171185" w:rsidRPr="000D0CDF">
        <w:rPr>
          <w:rFonts w:ascii="Arial" w:hAnsi="Arial" w:cs="Arial"/>
          <w:color w:val="000000"/>
          <w:sz w:val="23"/>
          <w:szCs w:val="23"/>
        </w:rPr>
        <w:t>a etapa para las candidaturas independientes.</w:t>
      </w:r>
    </w:p>
    <w:p w14:paraId="6055D5D6" w14:textId="57F96BC0" w:rsidR="002B34A5" w:rsidRPr="000D0CDF" w:rsidRDefault="002B34A5" w:rsidP="00484BB4">
      <w:pPr>
        <w:tabs>
          <w:tab w:val="left" w:pos="1635"/>
          <w:tab w:val="center" w:pos="4844"/>
        </w:tabs>
        <w:spacing w:line="360" w:lineRule="auto"/>
        <w:jc w:val="both"/>
        <w:rPr>
          <w:rFonts w:ascii="Arial" w:hAnsi="Arial" w:cs="Arial"/>
          <w:color w:val="000000"/>
          <w:sz w:val="23"/>
          <w:szCs w:val="23"/>
        </w:rPr>
      </w:pPr>
    </w:p>
    <w:p w14:paraId="16A78C01" w14:textId="7D085C0E" w:rsidR="002B34A5" w:rsidRPr="000D0CDF" w:rsidRDefault="00171185" w:rsidP="00484BB4">
      <w:pPr>
        <w:tabs>
          <w:tab w:val="left" w:pos="1635"/>
          <w:tab w:val="center" w:pos="4844"/>
        </w:tabs>
        <w:spacing w:line="360" w:lineRule="auto"/>
        <w:jc w:val="both"/>
        <w:rPr>
          <w:rFonts w:ascii="Arial" w:hAnsi="Arial" w:cs="Arial"/>
          <w:color w:val="000000"/>
          <w:sz w:val="23"/>
          <w:szCs w:val="23"/>
        </w:rPr>
      </w:pPr>
      <w:r w:rsidRPr="000D0CDF">
        <w:rPr>
          <w:rFonts w:ascii="Arial" w:hAnsi="Arial" w:cs="Arial"/>
          <w:color w:val="000000"/>
          <w:sz w:val="23"/>
          <w:szCs w:val="23"/>
        </w:rPr>
        <w:t>Ahora bien, l</w:t>
      </w:r>
      <w:r w:rsidR="002B34A5" w:rsidRPr="000D0CDF">
        <w:rPr>
          <w:rFonts w:ascii="Arial" w:hAnsi="Arial" w:cs="Arial"/>
          <w:color w:val="000000"/>
          <w:sz w:val="23"/>
          <w:szCs w:val="23"/>
        </w:rPr>
        <w:t>a Sala Superior</w:t>
      </w:r>
      <w:r w:rsidR="008A6AB9" w:rsidRPr="000D0CDF">
        <w:rPr>
          <w:rStyle w:val="Refdenotaalpie"/>
          <w:rFonts w:ascii="Arial" w:hAnsi="Arial" w:cs="Arial"/>
          <w:color w:val="000000"/>
          <w:sz w:val="23"/>
          <w:szCs w:val="23"/>
        </w:rPr>
        <w:footnoteReference w:id="9"/>
      </w:r>
      <w:r w:rsidR="002B34A5" w:rsidRPr="000D0CDF">
        <w:rPr>
          <w:rFonts w:ascii="Arial" w:hAnsi="Arial" w:cs="Arial"/>
          <w:color w:val="000000"/>
          <w:sz w:val="23"/>
          <w:szCs w:val="23"/>
        </w:rPr>
        <w:t xml:space="preserve"> ha destacado que el contenido de los mensajes que pueden difundir los partidos políticos en radio y televisión durante este periodo, debe corresponder a la naturaleza de la propaganda política y </w:t>
      </w:r>
      <w:r w:rsidR="002B34A5" w:rsidRPr="000D0CDF">
        <w:rPr>
          <w:rFonts w:ascii="Arial" w:hAnsi="Arial" w:cs="Arial"/>
          <w:b/>
          <w:bCs/>
          <w:color w:val="000000"/>
          <w:sz w:val="23"/>
          <w:szCs w:val="23"/>
        </w:rPr>
        <w:t>mensajes genéricos</w:t>
      </w:r>
      <w:r w:rsidR="002B34A5" w:rsidRPr="000D0CDF">
        <w:rPr>
          <w:rFonts w:ascii="Arial" w:hAnsi="Arial" w:cs="Arial"/>
          <w:color w:val="000000"/>
          <w:sz w:val="23"/>
          <w:szCs w:val="23"/>
        </w:rPr>
        <w:t xml:space="preserve">, </w:t>
      </w:r>
      <w:r w:rsidR="0068382F" w:rsidRPr="000D0CDF">
        <w:rPr>
          <w:rFonts w:ascii="Arial" w:hAnsi="Arial" w:cs="Arial"/>
          <w:color w:val="000000"/>
          <w:sz w:val="23"/>
          <w:szCs w:val="23"/>
        </w:rPr>
        <w:t xml:space="preserve">con </w:t>
      </w:r>
      <w:r w:rsidR="002B34A5" w:rsidRPr="000D0CDF">
        <w:rPr>
          <w:rFonts w:ascii="Arial" w:hAnsi="Arial" w:cs="Arial"/>
          <w:color w:val="000000"/>
          <w:sz w:val="23"/>
          <w:szCs w:val="23"/>
        </w:rPr>
        <w:t xml:space="preserve">carácter meramente informativo, </w:t>
      </w:r>
      <w:r w:rsidR="00DE0C0D" w:rsidRPr="000D0CDF">
        <w:rPr>
          <w:rFonts w:ascii="Arial" w:hAnsi="Arial" w:cs="Arial"/>
          <w:color w:val="000000"/>
          <w:sz w:val="23"/>
          <w:szCs w:val="23"/>
        </w:rPr>
        <w:t>absteniéndose</w:t>
      </w:r>
      <w:r w:rsidR="002B34A5" w:rsidRPr="000D0CDF">
        <w:rPr>
          <w:rFonts w:ascii="Arial" w:hAnsi="Arial" w:cs="Arial"/>
          <w:color w:val="000000"/>
          <w:sz w:val="23"/>
          <w:szCs w:val="23"/>
        </w:rPr>
        <w:t xml:space="preserve"> de realizar actos de proselitismo electoral,</w:t>
      </w:r>
      <w:bookmarkStart w:id="3" w:name="_ftnref5"/>
      <w:bookmarkEnd w:id="3"/>
      <w:r w:rsidR="002B34A5" w:rsidRPr="000D0CDF">
        <w:rPr>
          <w:rFonts w:ascii="Arial" w:hAnsi="Arial" w:cs="Arial"/>
          <w:color w:val="000000"/>
          <w:sz w:val="23"/>
          <w:szCs w:val="23"/>
        </w:rPr>
        <w:t> conforme a lo establecido en el artículo 41, apartado A, inciso a), de la Constitución Política de los Estados Unidos Mexicanos.</w:t>
      </w:r>
    </w:p>
    <w:p w14:paraId="227CC2E0" w14:textId="274CCB71" w:rsidR="002B34A5" w:rsidRPr="000D0CDF" w:rsidRDefault="002B34A5" w:rsidP="00484BB4">
      <w:pPr>
        <w:tabs>
          <w:tab w:val="left" w:pos="1635"/>
          <w:tab w:val="center" w:pos="4844"/>
        </w:tabs>
        <w:spacing w:line="360" w:lineRule="auto"/>
        <w:jc w:val="both"/>
        <w:rPr>
          <w:rFonts w:ascii="Arial" w:hAnsi="Arial" w:cs="Arial"/>
          <w:color w:val="000000"/>
          <w:sz w:val="23"/>
          <w:szCs w:val="23"/>
        </w:rPr>
      </w:pPr>
    </w:p>
    <w:p w14:paraId="2361CB12" w14:textId="26BAA0EE" w:rsidR="002B34A5" w:rsidRPr="000D0CDF" w:rsidRDefault="00536677" w:rsidP="00484BB4">
      <w:pPr>
        <w:tabs>
          <w:tab w:val="left" w:pos="1635"/>
          <w:tab w:val="center" w:pos="4844"/>
        </w:tabs>
        <w:spacing w:line="360" w:lineRule="auto"/>
        <w:jc w:val="both"/>
        <w:rPr>
          <w:rFonts w:ascii="Arial" w:hAnsi="Arial" w:cs="Arial"/>
          <w:color w:val="000000"/>
          <w:sz w:val="23"/>
          <w:szCs w:val="23"/>
        </w:rPr>
      </w:pPr>
      <w:r w:rsidRPr="000D0CDF">
        <w:rPr>
          <w:rFonts w:ascii="Arial" w:hAnsi="Arial" w:cs="Arial"/>
          <w:color w:val="000000"/>
          <w:sz w:val="23"/>
          <w:szCs w:val="23"/>
        </w:rPr>
        <w:t>En tal sentido, l</w:t>
      </w:r>
      <w:r w:rsidR="002B34A5" w:rsidRPr="000D0CDF">
        <w:rPr>
          <w:rFonts w:ascii="Arial" w:hAnsi="Arial" w:cs="Arial"/>
          <w:color w:val="000000"/>
          <w:sz w:val="23"/>
          <w:szCs w:val="23"/>
        </w:rPr>
        <w:t xml:space="preserve">a propaganda genérica que los partidos pueden difundir durante el periodo de </w:t>
      </w:r>
      <w:proofErr w:type="spellStart"/>
      <w:r w:rsidR="002B34A5" w:rsidRPr="000D0CDF">
        <w:rPr>
          <w:rFonts w:ascii="Arial" w:hAnsi="Arial" w:cs="Arial"/>
          <w:color w:val="000000"/>
          <w:sz w:val="23"/>
          <w:szCs w:val="23"/>
        </w:rPr>
        <w:t>intercampaña</w:t>
      </w:r>
      <w:proofErr w:type="spellEnd"/>
      <w:r w:rsidR="002B34A5" w:rsidRPr="000D0CDF">
        <w:rPr>
          <w:rFonts w:ascii="Arial" w:hAnsi="Arial" w:cs="Arial"/>
          <w:color w:val="000000"/>
          <w:sz w:val="23"/>
          <w:szCs w:val="23"/>
        </w:rPr>
        <w:t>, en ningún caso puede incluir la imagen, voz, nombre, o algún elemento</w:t>
      </w:r>
      <w:r w:rsidR="009864C4">
        <w:rPr>
          <w:rFonts w:ascii="Arial" w:hAnsi="Arial" w:cs="Arial"/>
          <w:color w:val="000000"/>
          <w:sz w:val="23"/>
          <w:szCs w:val="23"/>
        </w:rPr>
        <w:t xml:space="preserve"> </w:t>
      </w:r>
      <w:r w:rsidR="002B34A5" w:rsidRPr="000D0CDF">
        <w:rPr>
          <w:rFonts w:ascii="Arial" w:hAnsi="Arial" w:cs="Arial"/>
          <w:color w:val="000000"/>
          <w:sz w:val="23"/>
          <w:szCs w:val="23"/>
        </w:rPr>
        <w:t>que identifique o haga identificable a un ciudadano que será postulado como candidato por un partido político</w:t>
      </w:r>
      <w:r w:rsidRPr="000D0CDF">
        <w:rPr>
          <w:rFonts w:ascii="Arial" w:hAnsi="Arial" w:cs="Arial"/>
          <w:color w:val="000000"/>
          <w:sz w:val="23"/>
          <w:szCs w:val="23"/>
        </w:rPr>
        <w:t xml:space="preserve">, esto en el entendido que hacerlo, consistiría en actos anticipados de campaña, puesto que esa </w:t>
      </w:r>
      <w:r w:rsidR="002B34A5" w:rsidRPr="000D0CDF">
        <w:rPr>
          <w:rFonts w:ascii="Arial" w:hAnsi="Arial" w:cs="Arial"/>
          <w:color w:val="000000"/>
          <w:sz w:val="23"/>
          <w:szCs w:val="23"/>
        </w:rPr>
        <w:t xml:space="preserve">etapa no constituye un periodo para la competencia electoral ni de llamamiento al voto a militantes o al electorado en general, </w:t>
      </w:r>
      <w:r w:rsidRPr="000D0CDF">
        <w:rPr>
          <w:rFonts w:ascii="Arial" w:hAnsi="Arial" w:cs="Arial"/>
          <w:color w:val="000000"/>
          <w:sz w:val="23"/>
          <w:szCs w:val="23"/>
        </w:rPr>
        <w:t xml:space="preserve">siendo una </w:t>
      </w:r>
      <w:r w:rsidR="009864C4">
        <w:rPr>
          <w:rFonts w:ascii="Arial" w:hAnsi="Arial" w:cs="Arial"/>
          <w:color w:val="000000"/>
          <w:sz w:val="23"/>
          <w:szCs w:val="23"/>
        </w:rPr>
        <w:t>fase</w:t>
      </w:r>
      <w:r w:rsidRPr="000D0CDF">
        <w:rPr>
          <w:rFonts w:ascii="Arial" w:hAnsi="Arial" w:cs="Arial"/>
          <w:color w:val="000000"/>
          <w:sz w:val="23"/>
          <w:szCs w:val="23"/>
        </w:rPr>
        <w:t xml:space="preserve"> </w:t>
      </w:r>
      <w:r w:rsidR="002B34A5" w:rsidRPr="000D0CDF">
        <w:rPr>
          <w:rFonts w:ascii="Arial" w:hAnsi="Arial" w:cs="Arial"/>
          <w:color w:val="000000"/>
          <w:sz w:val="23"/>
          <w:szCs w:val="23"/>
        </w:rPr>
        <w:t>en la que la autoridad electoral difunde información sobre la organización de los procesos electorales, invita a la ciudadanía a participar en las elecciones y se promueven los valores de la cultura democrática.</w:t>
      </w:r>
      <w:r w:rsidR="001C4E43" w:rsidRPr="000D0CDF">
        <w:rPr>
          <w:rStyle w:val="Refdenotaalpie"/>
          <w:rFonts w:ascii="Arial" w:hAnsi="Arial" w:cs="Arial"/>
          <w:color w:val="000000"/>
          <w:sz w:val="23"/>
          <w:szCs w:val="23"/>
        </w:rPr>
        <w:footnoteReference w:id="10"/>
      </w:r>
    </w:p>
    <w:p w14:paraId="075C2432" w14:textId="74E53CDF" w:rsidR="00D46155" w:rsidRPr="000D0CDF" w:rsidRDefault="00D46155" w:rsidP="00484BB4">
      <w:pPr>
        <w:tabs>
          <w:tab w:val="left" w:pos="1635"/>
          <w:tab w:val="center" w:pos="4844"/>
        </w:tabs>
        <w:spacing w:line="360" w:lineRule="auto"/>
        <w:jc w:val="both"/>
        <w:rPr>
          <w:rFonts w:ascii="Arial" w:hAnsi="Arial" w:cs="Arial"/>
          <w:color w:val="000000"/>
          <w:sz w:val="23"/>
          <w:szCs w:val="23"/>
        </w:rPr>
      </w:pPr>
    </w:p>
    <w:p w14:paraId="0774892A" w14:textId="361EE476" w:rsidR="00D46155" w:rsidRPr="000D0CDF" w:rsidRDefault="001C4E43" w:rsidP="00484BB4">
      <w:pPr>
        <w:tabs>
          <w:tab w:val="left" w:pos="1635"/>
          <w:tab w:val="center" w:pos="4844"/>
        </w:tabs>
        <w:spacing w:line="360" w:lineRule="auto"/>
        <w:jc w:val="both"/>
        <w:rPr>
          <w:rFonts w:ascii="Arial" w:hAnsi="Arial" w:cs="Arial"/>
          <w:color w:val="000000"/>
          <w:sz w:val="23"/>
          <w:szCs w:val="23"/>
        </w:rPr>
      </w:pPr>
      <w:r w:rsidRPr="000D0CDF">
        <w:rPr>
          <w:rFonts w:ascii="Arial" w:hAnsi="Arial" w:cs="Arial"/>
          <w:color w:val="000000"/>
          <w:sz w:val="23"/>
          <w:szCs w:val="23"/>
        </w:rPr>
        <w:t xml:space="preserve">Por su parte, en </w:t>
      </w:r>
      <w:r w:rsidR="00D46155" w:rsidRPr="000D0CDF">
        <w:rPr>
          <w:rFonts w:ascii="Arial" w:hAnsi="Arial" w:cs="Arial"/>
          <w:color w:val="000000"/>
          <w:sz w:val="23"/>
          <w:szCs w:val="23"/>
        </w:rPr>
        <w:t>las</w:t>
      </w:r>
      <w:r w:rsidR="00D46155" w:rsidRPr="000D0CDF">
        <w:rPr>
          <w:rFonts w:ascii="Arial" w:hAnsi="Arial" w:cs="Arial"/>
          <w:b/>
          <w:bCs/>
          <w:color w:val="000000"/>
          <w:sz w:val="23"/>
          <w:szCs w:val="23"/>
        </w:rPr>
        <w:t> campañas electorales</w:t>
      </w:r>
      <w:r w:rsidR="00D46155" w:rsidRPr="000D0CDF">
        <w:rPr>
          <w:rFonts w:ascii="Arial" w:hAnsi="Arial" w:cs="Arial"/>
          <w:color w:val="000000"/>
          <w:sz w:val="23"/>
          <w:szCs w:val="23"/>
        </w:rPr>
        <w:t xml:space="preserve">, los partidos políticos y los candidatos cuentan con al menos el ochenta y cinco por ciento del tiempo disponible en radio y televisión, </w:t>
      </w:r>
      <w:r w:rsidRPr="000D0CDF">
        <w:rPr>
          <w:rFonts w:ascii="Arial" w:hAnsi="Arial" w:cs="Arial"/>
          <w:color w:val="000000"/>
          <w:sz w:val="23"/>
          <w:szCs w:val="23"/>
        </w:rPr>
        <w:t xml:space="preserve">siendo que </w:t>
      </w:r>
      <w:r w:rsidR="00D46155" w:rsidRPr="000D0CDF">
        <w:rPr>
          <w:rFonts w:ascii="Arial" w:hAnsi="Arial" w:cs="Arial"/>
          <w:color w:val="000000"/>
          <w:sz w:val="23"/>
          <w:szCs w:val="23"/>
        </w:rPr>
        <w:t xml:space="preserve">el setenta por ciento </w:t>
      </w:r>
      <w:r w:rsidRPr="000D0CDF">
        <w:rPr>
          <w:rFonts w:ascii="Arial" w:hAnsi="Arial" w:cs="Arial"/>
          <w:color w:val="000000"/>
          <w:sz w:val="23"/>
          <w:szCs w:val="23"/>
        </w:rPr>
        <w:t>es</w:t>
      </w:r>
      <w:r w:rsidR="00D46155" w:rsidRPr="000D0CDF">
        <w:rPr>
          <w:rFonts w:ascii="Arial" w:hAnsi="Arial" w:cs="Arial"/>
          <w:color w:val="000000"/>
          <w:sz w:val="23"/>
          <w:szCs w:val="23"/>
        </w:rPr>
        <w:t xml:space="preserve"> distribuido entre los partidos políticos de acuerdo a los resultados de la elección </w:t>
      </w:r>
      <w:r w:rsidR="009864C4" w:rsidRPr="000D0CDF">
        <w:rPr>
          <w:rFonts w:ascii="Arial" w:hAnsi="Arial" w:cs="Arial"/>
          <w:color w:val="000000"/>
          <w:sz w:val="23"/>
          <w:szCs w:val="23"/>
        </w:rPr>
        <w:t xml:space="preserve">inmediata anterior </w:t>
      </w:r>
      <w:r w:rsidR="009864C4">
        <w:rPr>
          <w:rFonts w:ascii="Arial" w:hAnsi="Arial" w:cs="Arial"/>
          <w:color w:val="000000"/>
          <w:sz w:val="23"/>
          <w:szCs w:val="23"/>
        </w:rPr>
        <w:t>de</w:t>
      </w:r>
      <w:r w:rsidR="00D46155" w:rsidRPr="000D0CDF">
        <w:rPr>
          <w:rFonts w:ascii="Arial" w:hAnsi="Arial" w:cs="Arial"/>
          <w:color w:val="000000"/>
          <w:sz w:val="23"/>
          <w:szCs w:val="23"/>
        </w:rPr>
        <w:t xml:space="preserve"> diputados federales y el treinta por </w:t>
      </w:r>
      <w:proofErr w:type="gramStart"/>
      <w:r w:rsidR="009864C4" w:rsidRPr="000D0CDF">
        <w:rPr>
          <w:rFonts w:ascii="Arial" w:hAnsi="Arial" w:cs="Arial"/>
          <w:color w:val="000000"/>
          <w:sz w:val="23"/>
          <w:szCs w:val="23"/>
        </w:rPr>
        <w:t>ciento restante</w:t>
      </w:r>
      <w:proofErr w:type="gramEnd"/>
      <w:r w:rsidR="00D46155" w:rsidRPr="000D0CDF">
        <w:rPr>
          <w:rFonts w:ascii="Arial" w:hAnsi="Arial" w:cs="Arial"/>
          <w:color w:val="000000"/>
          <w:sz w:val="23"/>
          <w:szCs w:val="23"/>
        </w:rPr>
        <w:t xml:space="preserve">, dividido en partes iguales, de las cuales, una de ellas </w:t>
      </w:r>
      <w:r w:rsidR="009864C4">
        <w:rPr>
          <w:rFonts w:ascii="Arial" w:hAnsi="Arial" w:cs="Arial"/>
          <w:color w:val="000000"/>
          <w:sz w:val="23"/>
          <w:szCs w:val="23"/>
        </w:rPr>
        <w:t>es</w:t>
      </w:r>
      <w:r w:rsidR="00D46155" w:rsidRPr="000D0CDF">
        <w:rPr>
          <w:rFonts w:ascii="Arial" w:hAnsi="Arial" w:cs="Arial"/>
          <w:color w:val="000000"/>
          <w:sz w:val="23"/>
          <w:szCs w:val="23"/>
        </w:rPr>
        <w:t xml:space="preserve"> asignada a l</w:t>
      </w:r>
      <w:r w:rsidR="008502E8" w:rsidRPr="000D0CDF">
        <w:rPr>
          <w:rFonts w:ascii="Arial" w:hAnsi="Arial" w:cs="Arial"/>
          <w:color w:val="000000"/>
          <w:sz w:val="23"/>
          <w:szCs w:val="23"/>
        </w:rPr>
        <w:t>a</w:t>
      </w:r>
      <w:r w:rsidR="00D46155" w:rsidRPr="000D0CDF">
        <w:rPr>
          <w:rFonts w:ascii="Arial" w:hAnsi="Arial" w:cs="Arial"/>
          <w:color w:val="000000"/>
          <w:sz w:val="23"/>
          <w:szCs w:val="23"/>
        </w:rPr>
        <w:t xml:space="preserve">s </w:t>
      </w:r>
      <w:r w:rsidR="00D46155" w:rsidRPr="000D0CDF">
        <w:rPr>
          <w:rFonts w:ascii="Arial" w:hAnsi="Arial" w:cs="Arial"/>
          <w:b/>
          <w:bCs/>
          <w:color w:val="000000"/>
          <w:sz w:val="23"/>
          <w:szCs w:val="23"/>
        </w:rPr>
        <w:t>candidat</w:t>
      </w:r>
      <w:r w:rsidR="008502E8" w:rsidRPr="000D0CDF">
        <w:rPr>
          <w:rFonts w:ascii="Arial" w:hAnsi="Arial" w:cs="Arial"/>
          <w:b/>
          <w:bCs/>
          <w:color w:val="000000"/>
          <w:sz w:val="23"/>
          <w:szCs w:val="23"/>
        </w:rPr>
        <w:t>ura</w:t>
      </w:r>
      <w:r w:rsidR="00D46155" w:rsidRPr="000D0CDF">
        <w:rPr>
          <w:rFonts w:ascii="Arial" w:hAnsi="Arial" w:cs="Arial"/>
          <w:b/>
          <w:bCs/>
          <w:color w:val="000000"/>
          <w:sz w:val="23"/>
          <w:szCs w:val="23"/>
        </w:rPr>
        <w:t>s independientes</w:t>
      </w:r>
      <w:r w:rsidR="00D46155" w:rsidRPr="000D0CDF">
        <w:rPr>
          <w:rFonts w:ascii="Arial" w:hAnsi="Arial" w:cs="Arial"/>
          <w:color w:val="000000"/>
          <w:sz w:val="23"/>
          <w:szCs w:val="23"/>
        </w:rPr>
        <w:t xml:space="preserve"> en su conjunto.</w:t>
      </w:r>
    </w:p>
    <w:p w14:paraId="26D9A371" w14:textId="065FF7A7" w:rsidR="00D46155" w:rsidRPr="000D0CDF" w:rsidRDefault="00D46155" w:rsidP="00484BB4">
      <w:pPr>
        <w:tabs>
          <w:tab w:val="left" w:pos="1635"/>
          <w:tab w:val="center" w:pos="4844"/>
        </w:tabs>
        <w:spacing w:line="360" w:lineRule="auto"/>
        <w:jc w:val="both"/>
        <w:rPr>
          <w:rFonts w:ascii="Arial" w:hAnsi="Arial" w:cs="Arial"/>
          <w:color w:val="000000"/>
          <w:sz w:val="23"/>
          <w:szCs w:val="23"/>
        </w:rPr>
      </w:pPr>
    </w:p>
    <w:p w14:paraId="7BD99FAE" w14:textId="22EF6C64" w:rsidR="00921C55" w:rsidRPr="000D0CDF" w:rsidRDefault="00921C55" w:rsidP="00484BB4">
      <w:pPr>
        <w:tabs>
          <w:tab w:val="left" w:pos="1635"/>
          <w:tab w:val="center" w:pos="4844"/>
        </w:tabs>
        <w:spacing w:line="360" w:lineRule="auto"/>
        <w:jc w:val="both"/>
        <w:rPr>
          <w:rFonts w:ascii="Arial" w:hAnsi="Arial" w:cs="Arial"/>
          <w:color w:val="000000"/>
          <w:sz w:val="23"/>
          <w:szCs w:val="23"/>
        </w:rPr>
      </w:pPr>
      <w:r w:rsidRPr="000D0CDF">
        <w:rPr>
          <w:rFonts w:ascii="Arial" w:hAnsi="Arial" w:cs="Arial"/>
          <w:color w:val="000000"/>
          <w:sz w:val="23"/>
          <w:szCs w:val="23"/>
        </w:rPr>
        <w:t xml:space="preserve">Al respecto, si el artículo 41, Base III, de la Constitución </w:t>
      </w:r>
      <w:r w:rsidR="009864C4">
        <w:rPr>
          <w:rFonts w:ascii="Arial" w:hAnsi="Arial" w:cs="Arial"/>
          <w:color w:val="000000"/>
          <w:sz w:val="23"/>
          <w:szCs w:val="23"/>
        </w:rPr>
        <w:t>General</w:t>
      </w:r>
      <w:r w:rsidRPr="000D0CDF">
        <w:rPr>
          <w:rFonts w:ascii="Arial" w:hAnsi="Arial" w:cs="Arial"/>
          <w:color w:val="000000"/>
          <w:sz w:val="23"/>
          <w:szCs w:val="23"/>
        </w:rPr>
        <w:t>,</w:t>
      </w:r>
      <w:r w:rsidRPr="000D0CDF">
        <w:rPr>
          <w:rFonts w:ascii="Arial" w:hAnsi="Arial" w:cs="Arial"/>
          <w:b/>
          <w:bCs/>
          <w:color w:val="000000"/>
          <w:sz w:val="23"/>
          <w:szCs w:val="23"/>
        </w:rPr>
        <w:t> </w:t>
      </w:r>
      <w:r w:rsidRPr="000D0CDF">
        <w:rPr>
          <w:rFonts w:ascii="Arial" w:hAnsi="Arial" w:cs="Arial"/>
          <w:color w:val="000000"/>
          <w:sz w:val="23"/>
          <w:szCs w:val="23"/>
        </w:rPr>
        <w:t>prevé el derecho de l</w:t>
      </w:r>
      <w:r w:rsidR="00603E34" w:rsidRPr="000D0CDF">
        <w:rPr>
          <w:rFonts w:ascii="Arial" w:hAnsi="Arial" w:cs="Arial"/>
          <w:color w:val="000000"/>
          <w:sz w:val="23"/>
          <w:szCs w:val="23"/>
        </w:rPr>
        <w:t>a</w:t>
      </w:r>
      <w:r w:rsidRPr="000D0CDF">
        <w:rPr>
          <w:rFonts w:ascii="Arial" w:hAnsi="Arial" w:cs="Arial"/>
          <w:color w:val="000000"/>
          <w:sz w:val="23"/>
          <w:szCs w:val="23"/>
        </w:rPr>
        <w:t>s candidat</w:t>
      </w:r>
      <w:r w:rsidR="00603E34" w:rsidRPr="000D0CDF">
        <w:rPr>
          <w:rFonts w:ascii="Arial" w:hAnsi="Arial" w:cs="Arial"/>
          <w:color w:val="000000"/>
          <w:sz w:val="23"/>
          <w:szCs w:val="23"/>
        </w:rPr>
        <w:t>ura</w:t>
      </w:r>
      <w:r w:rsidRPr="000D0CDF">
        <w:rPr>
          <w:rFonts w:ascii="Arial" w:hAnsi="Arial" w:cs="Arial"/>
          <w:color w:val="000000"/>
          <w:sz w:val="23"/>
          <w:szCs w:val="23"/>
        </w:rPr>
        <w:t xml:space="preserve">s independientes de acceder a los tiempos en radio y televisión exclusivamente en la etapa de campañas electorales, éste deberá prevalecer por emanar de la norma constitucional que, como se apuntó, </w:t>
      </w:r>
      <w:r w:rsidRPr="009864C4">
        <w:rPr>
          <w:rFonts w:ascii="Arial" w:hAnsi="Arial" w:cs="Arial"/>
          <w:b/>
          <w:bCs/>
          <w:color w:val="000000"/>
          <w:sz w:val="23"/>
          <w:szCs w:val="23"/>
        </w:rPr>
        <w:t>garantiza</w:t>
      </w:r>
      <w:r w:rsidRPr="000D0CDF">
        <w:rPr>
          <w:rFonts w:ascii="Arial" w:hAnsi="Arial" w:cs="Arial"/>
          <w:color w:val="000000"/>
          <w:sz w:val="23"/>
          <w:szCs w:val="23"/>
        </w:rPr>
        <w:t xml:space="preserve"> entre otros, </w:t>
      </w:r>
      <w:r w:rsidRPr="009864C4">
        <w:rPr>
          <w:rFonts w:ascii="Arial" w:hAnsi="Arial" w:cs="Arial"/>
          <w:b/>
          <w:bCs/>
          <w:color w:val="000000"/>
          <w:sz w:val="23"/>
          <w:szCs w:val="23"/>
        </w:rPr>
        <w:t>el principio de equidad</w:t>
      </w:r>
      <w:r w:rsidRPr="000D0CDF">
        <w:rPr>
          <w:rFonts w:ascii="Arial" w:hAnsi="Arial" w:cs="Arial"/>
          <w:color w:val="000000"/>
          <w:sz w:val="23"/>
          <w:szCs w:val="23"/>
        </w:rPr>
        <w:t xml:space="preserve"> de acuerdo con las circunstancias particulares de los contendientes.</w:t>
      </w:r>
    </w:p>
    <w:p w14:paraId="243998F3" w14:textId="50AD5FA5" w:rsidR="00921C55" w:rsidRPr="000D0CDF" w:rsidRDefault="00921C55" w:rsidP="00484BB4">
      <w:pPr>
        <w:tabs>
          <w:tab w:val="left" w:pos="1635"/>
          <w:tab w:val="center" w:pos="4844"/>
        </w:tabs>
        <w:spacing w:line="360" w:lineRule="auto"/>
        <w:jc w:val="both"/>
        <w:rPr>
          <w:rFonts w:ascii="Arial" w:hAnsi="Arial" w:cs="Arial"/>
          <w:color w:val="000000"/>
          <w:sz w:val="23"/>
          <w:szCs w:val="23"/>
        </w:rPr>
      </w:pPr>
    </w:p>
    <w:p w14:paraId="41FB0B23" w14:textId="6A528231" w:rsidR="00921C55" w:rsidRPr="000D0CDF" w:rsidRDefault="00921C55" w:rsidP="00484BB4">
      <w:pPr>
        <w:tabs>
          <w:tab w:val="left" w:pos="1635"/>
          <w:tab w:val="center" w:pos="4844"/>
        </w:tabs>
        <w:spacing w:line="360" w:lineRule="auto"/>
        <w:jc w:val="both"/>
        <w:rPr>
          <w:rFonts w:ascii="Arial" w:hAnsi="Arial" w:cs="Arial"/>
          <w:color w:val="000000"/>
          <w:sz w:val="23"/>
          <w:szCs w:val="23"/>
        </w:rPr>
      </w:pPr>
      <w:r w:rsidRPr="000D0CDF">
        <w:rPr>
          <w:rFonts w:ascii="Arial" w:hAnsi="Arial" w:cs="Arial"/>
          <w:color w:val="000000"/>
          <w:sz w:val="23"/>
          <w:szCs w:val="23"/>
        </w:rPr>
        <w:t xml:space="preserve">A lo anterior debe añadirse </w:t>
      </w:r>
      <w:r w:rsidR="00854722" w:rsidRPr="000D0CDF">
        <w:rPr>
          <w:rFonts w:ascii="Arial" w:hAnsi="Arial" w:cs="Arial"/>
          <w:color w:val="000000"/>
          <w:sz w:val="23"/>
          <w:szCs w:val="23"/>
        </w:rPr>
        <w:t>que,</w:t>
      </w:r>
      <w:r w:rsidRPr="000D0CDF">
        <w:rPr>
          <w:rFonts w:ascii="Arial" w:hAnsi="Arial" w:cs="Arial"/>
          <w:color w:val="000000"/>
          <w:sz w:val="23"/>
          <w:szCs w:val="23"/>
        </w:rPr>
        <w:t xml:space="preserve"> aun teniendo el estatus de </w:t>
      </w:r>
      <w:r w:rsidRPr="000D0CDF">
        <w:rPr>
          <w:rFonts w:ascii="Arial" w:hAnsi="Arial" w:cs="Arial"/>
          <w:i/>
          <w:iCs/>
          <w:color w:val="000000"/>
          <w:sz w:val="23"/>
          <w:szCs w:val="23"/>
        </w:rPr>
        <w:t>candidatos independientes</w:t>
      </w:r>
      <w:r w:rsidRPr="000D0CDF">
        <w:rPr>
          <w:rFonts w:ascii="Arial" w:hAnsi="Arial" w:cs="Arial"/>
          <w:color w:val="000000"/>
          <w:sz w:val="23"/>
          <w:szCs w:val="23"/>
        </w:rPr>
        <w:t xml:space="preserve">, tampoco con ese carácter tendrían derecho al acceso de la prerrogativa que se analiza, ya que no debe </w:t>
      </w:r>
      <w:r w:rsidR="009864C4">
        <w:rPr>
          <w:rFonts w:ascii="Arial" w:hAnsi="Arial" w:cs="Arial"/>
          <w:color w:val="000000"/>
          <w:sz w:val="23"/>
          <w:szCs w:val="23"/>
        </w:rPr>
        <w:t>dejarse de lado</w:t>
      </w:r>
      <w:r w:rsidRPr="000D0CDF">
        <w:rPr>
          <w:rFonts w:ascii="Arial" w:hAnsi="Arial" w:cs="Arial"/>
          <w:color w:val="000000"/>
          <w:sz w:val="23"/>
          <w:szCs w:val="23"/>
        </w:rPr>
        <w:t xml:space="preserve"> </w:t>
      </w:r>
      <w:r w:rsidR="00854722" w:rsidRPr="000D0CDF">
        <w:rPr>
          <w:rFonts w:ascii="Arial" w:hAnsi="Arial" w:cs="Arial"/>
          <w:color w:val="000000"/>
          <w:sz w:val="23"/>
          <w:szCs w:val="23"/>
        </w:rPr>
        <w:t>que,</w:t>
      </w:r>
      <w:r w:rsidRPr="000D0CDF">
        <w:rPr>
          <w:rFonts w:ascii="Arial" w:hAnsi="Arial" w:cs="Arial"/>
          <w:color w:val="000000"/>
          <w:sz w:val="23"/>
          <w:szCs w:val="23"/>
        </w:rPr>
        <w:t xml:space="preserve"> en la </w:t>
      </w:r>
      <w:proofErr w:type="spellStart"/>
      <w:r w:rsidRPr="000D0CDF">
        <w:rPr>
          <w:rFonts w:ascii="Arial" w:hAnsi="Arial" w:cs="Arial"/>
          <w:color w:val="000000"/>
          <w:sz w:val="23"/>
          <w:szCs w:val="23"/>
        </w:rPr>
        <w:t>intercampaña</w:t>
      </w:r>
      <w:proofErr w:type="spellEnd"/>
      <w:r w:rsidRPr="000D0CDF">
        <w:rPr>
          <w:rFonts w:ascii="Arial" w:hAnsi="Arial" w:cs="Arial"/>
          <w:color w:val="000000"/>
          <w:sz w:val="23"/>
          <w:szCs w:val="23"/>
        </w:rPr>
        <w:t>, la propaganda es totalmente neutra y genérica, de ahí que ningún aspirante a candidato podrá estar en condición de gozar de ese derecho.</w:t>
      </w:r>
    </w:p>
    <w:p w14:paraId="2C69317B" w14:textId="5A9C03FD" w:rsidR="00921C55" w:rsidRPr="000D0CDF" w:rsidRDefault="00921C55" w:rsidP="00484BB4">
      <w:pPr>
        <w:tabs>
          <w:tab w:val="left" w:pos="1635"/>
          <w:tab w:val="center" w:pos="4844"/>
        </w:tabs>
        <w:spacing w:line="360" w:lineRule="auto"/>
        <w:jc w:val="both"/>
        <w:rPr>
          <w:rFonts w:ascii="Arial" w:hAnsi="Arial" w:cs="Arial"/>
          <w:color w:val="000000"/>
          <w:sz w:val="23"/>
          <w:szCs w:val="23"/>
        </w:rPr>
      </w:pPr>
    </w:p>
    <w:p w14:paraId="1E6D2C29" w14:textId="5E53F126" w:rsidR="000E4FCC" w:rsidRDefault="00854722" w:rsidP="00484BB4">
      <w:pPr>
        <w:tabs>
          <w:tab w:val="left" w:pos="1635"/>
          <w:tab w:val="center" w:pos="4844"/>
        </w:tabs>
        <w:spacing w:line="360" w:lineRule="auto"/>
        <w:jc w:val="both"/>
        <w:rPr>
          <w:rFonts w:ascii="Arial" w:hAnsi="Arial" w:cs="Arial"/>
          <w:color w:val="000000"/>
          <w:sz w:val="23"/>
          <w:szCs w:val="23"/>
        </w:rPr>
      </w:pPr>
      <w:r w:rsidRPr="000D0CDF">
        <w:rPr>
          <w:rFonts w:ascii="Arial" w:hAnsi="Arial" w:cs="Arial"/>
          <w:color w:val="000000"/>
          <w:sz w:val="23"/>
          <w:szCs w:val="23"/>
        </w:rPr>
        <w:t>Por ello</w:t>
      </w:r>
      <w:r w:rsidR="00DF299D" w:rsidRPr="000D0CDF">
        <w:rPr>
          <w:rFonts w:ascii="Arial" w:hAnsi="Arial" w:cs="Arial"/>
          <w:color w:val="000000"/>
          <w:sz w:val="23"/>
          <w:szCs w:val="23"/>
        </w:rPr>
        <w:t>, contrari</w:t>
      </w:r>
      <w:r w:rsidRPr="000D0CDF">
        <w:rPr>
          <w:rFonts w:ascii="Arial" w:hAnsi="Arial" w:cs="Arial"/>
          <w:color w:val="000000"/>
          <w:sz w:val="23"/>
          <w:szCs w:val="23"/>
        </w:rPr>
        <w:t xml:space="preserve">o </w:t>
      </w:r>
      <w:r w:rsidR="00DF299D" w:rsidRPr="000D0CDF">
        <w:rPr>
          <w:rFonts w:ascii="Arial" w:hAnsi="Arial" w:cs="Arial"/>
          <w:color w:val="000000"/>
          <w:sz w:val="23"/>
          <w:szCs w:val="23"/>
        </w:rPr>
        <w:t xml:space="preserve">a lo aducido por </w:t>
      </w:r>
      <w:r w:rsidR="004A3707" w:rsidRPr="000D0CDF">
        <w:rPr>
          <w:rFonts w:ascii="Arial" w:hAnsi="Arial" w:cs="Arial"/>
          <w:color w:val="000000"/>
          <w:sz w:val="23"/>
          <w:szCs w:val="23"/>
        </w:rPr>
        <w:t>la promovente</w:t>
      </w:r>
      <w:r w:rsidR="00DF299D" w:rsidRPr="000D0CDF">
        <w:rPr>
          <w:rFonts w:ascii="Arial" w:hAnsi="Arial" w:cs="Arial"/>
          <w:color w:val="000000"/>
          <w:sz w:val="23"/>
          <w:szCs w:val="23"/>
        </w:rPr>
        <w:t xml:space="preserve">, la distribución de la prerrogativa en radio y televisión entre partidos políticos y candidatos independientes, garantiza el principio de equidad </w:t>
      </w:r>
      <w:r w:rsidR="00DF299D" w:rsidRPr="000D0CDF">
        <w:rPr>
          <w:rFonts w:ascii="Arial" w:hAnsi="Arial" w:cs="Arial"/>
          <w:color w:val="000000"/>
          <w:sz w:val="23"/>
          <w:szCs w:val="23"/>
        </w:rPr>
        <w:lastRenderedPageBreak/>
        <w:t xml:space="preserve">en la contienda electoral, </w:t>
      </w:r>
      <w:r w:rsidR="00F55C35" w:rsidRPr="000D0CDF">
        <w:rPr>
          <w:rFonts w:ascii="Arial" w:hAnsi="Arial" w:cs="Arial"/>
          <w:color w:val="000000"/>
          <w:sz w:val="23"/>
          <w:szCs w:val="23"/>
        </w:rPr>
        <w:t xml:space="preserve">ya que, considerando </w:t>
      </w:r>
      <w:r w:rsidR="00DF299D" w:rsidRPr="000D0CDF">
        <w:rPr>
          <w:rFonts w:ascii="Arial" w:hAnsi="Arial" w:cs="Arial"/>
          <w:color w:val="000000"/>
          <w:sz w:val="23"/>
          <w:szCs w:val="23"/>
        </w:rPr>
        <w:t>sus circunstancias particulares, l</w:t>
      </w:r>
      <w:r w:rsidR="00F55C35" w:rsidRPr="000D0CDF">
        <w:rPr>
          <w:rFonts w:ascii="Arial" w:hAnsi="Arial" w:cs="Arial"/>
          <w:color w:val="000000"/>
          <w:sz w:val="23"/>
          <w:szCs w:val="23"/>
        </w:rPr>
        <w:t xml:space="preserve">as candidaturas independientes </w:t>
      </w:r>
      <w:r w:rsidR="00DF299D" w:rsidRPr="000D0CDF">
        <w:rPr>
          <w:rFonts w:ascii="Arial" w:hAnsi="Arial" w:cs="Arial"/>
          <w:color w:val="000000"/>
          <w:sz w:val="23"/>
          <w:szCs w:val="23"/>
        </w:rPr>
        <w:t xml:space="preserve">no se </w:t>
      </w:r>
      <w:proofErr w:type="gramStart"/>
      <w:r w:rsidR="000E4FCC" w:rsidRPr="000D0CDF">
        <w:rPr>
          <w:rFonts w:ascii="Arial" w:hAnsi="Arial" w:cs="Arial"/>
          <w:color w:val="000000"/>
          <w:sz w:val="23"/>
          <w:szCs w:val="23"/>
        </w:rPr>
        <w:t>equiparan</w:t>
      </w:r>
      <w:proofErr w:type="gramEnd"/>
      <w:r w:rsidR="00DF299D" w:rsidRPr="000D0CDF">
        <w:rPr>
          <w:rFonts w:ascii="Arial" w:hAnsi="Arial" w:cs="Arial"/>
          <w:color w:val="000000"/>
          <w:sz w:val="23"/>
          <w:szCs w:val="23"/>
        </w:rPr>
        <w:t xml:space="preserve"> a los partidos políticos</w:t>
      </w:r>
      <w:r w:rsidR="000E4FCC" w:rsidRPr="000D0CDF">
        <w:rPr>
          <w:rFonts w:ascii="Arial" w:hAnsi="Arial" w:cs="Arial"/>
          <w:color w:val="000000"/>
          <w:sz w:val="23"/>
          <w:szCs w:val="23"/>
        </w:rPr>
        <w:t>.</w:t>
      </w:r>
    </w:p>
    <w:p w14:paraId="55572C46" w14:textId="77777777" w:rsidR="000F6F1F" w:rsidRPr="000D0CDF" w:rsidRDefault="000F6F1F" w:rsidP="00484BB4">
      <w:pPr>
        <w:tabs>
          <w:tab w:val="left" w:pos="1635"/>
          <w:tab w:val="center" w:pos="4844"/>
        </w:tabs>
        <w:spacing w:line="360" w:lineRule="auto"/>
        <w:jc w:val="both"/>
        <w:rPr>
          <w:rFonts w:ascii="Arial" w:hAnsi="Arial" w:cs="Arial"/>
          <w:color w:val="000000"/>
          <w:sz w:val="23"/>
          <w:szCs w:val="23"/>
        </w:rPr>
      </w:pPr>
    </w:p>
    <w:p w14:paraId="41A8B12F" w14:textId="3AD5E78A" w:rsidR="00CF00E3" w:rsidRPr="000D0CDF" w:rsidRDefault="000E4FCC" w:rsidP="00484BB4">
      <w:pPr>
        <w:tabs>
          <w:tab w:val="left" w:pos="1635"/>
          <w:tab w:val="center" w:pos="4844"/>
        </w:tabs>
        <w:spacing w:line="360" w:lineRule="auto"/>
        <w:jc w:val="both"/>
        <w:rPr>
          <w:rFonts w:ascii="Arial" w:hAnsi="Arial" w:cs="Arial"/>
          <w:color w:val="000000"/>
          <w:sz w:val="23"/>
          <w:szCs w:val="23"/>
        </w:rPr>
      </w:pPr>
      <w:r w:rsidRPr="000D0CDF">
        <w:rPr>
          <w:rFonts w:ascii="Arial" w:hAnsi="Arial" w:cs="Arial"/>
          <w:color w:val="000000"/>
          <w:sz w:val="23"/>
          <w:szCs w:val="23"/>
        </w:rPr>
        <w:t>Esto es así, dado que</w:t>
      </w:r>
      <w:r w:rsidR="00DF299D" w:rsidRPr="000D0CDF">
        <w:rPr>
          <w:rFonts w:ascii="Arial" w:hAnsi="Arial" w:cs="Arial"/>
          <w:color w:val="000000"/>
          <w:sz w:val="23"/>
          <w:szCs w:val="23"/>
        </w:rPr>
        <w:t xml:space="preserve"> los </w:t>
      </w:r>
      <w:r w:rsidR="009864C4">
        <w:rPr>
          <w:rFonts w:ascii="Arial" w:hAnsi="Arial" w:cs="Arial"/>
          <w:color w:val="000000"/>
          <w:sz w:val="23"/>
          <w:szCs w:val="23"/>
        </w:rPr>
        <w:t>institutos</w:t>
      </w:r>
      <w:r w:rsidR="00DF299D" w:rsidRPr="000D0CDF">
        <w:rPr>
          <w:rFonts w:ascii="Arial" w:hAnsi="Arial" w:cs="Arial"/>
          <w:color w:val="000000"/>
          <w:sz w:val="23"/>
          <w:szCs w:val="23"/>
        </w:rPr>
        <w:t xml:space="preserve"> políticos como entidades de interés público, cumplen con una finalidad constitucional: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lo que hacen de manera </w:t>
      </w:r>
      <w:r w:rsidR="00DF299D" w:rsidRPr="000D0CDF">
        <w:rPr>
          <w:rFonts w:ascii="Arial" w:hAnsi="Arial" w:cs="Arial"/>
          <w:b/>
          <w:bCs/>
          <w:color w:val="000000"/>
          <w:sz w:val="23"/>
          <w:szCs w:val="23"/>
        </w:rPr>
        <w:t>cotidiana y permanente</w:t>
      </w:r>
      <w:r w:rsidR="00DF299D" w:rsidRPr="000D0CDF">
        <w:rPr>
          <w:rFonts w:ascii="Arial" w:hAnsi="Arial" w:cs="Arial"/>
          <w:color w:val="000000"/>
          <w:sz w:val="23"/>
          <w:szCs w:val="23"/>
        </w:rPr>
        <w:t xml:space="preserve">, mientras que </w:t>
      </w:r>
      <w:r w:rsidR="00CF00E3" w:rsidRPr="000D0CDF">
        <w:rPr>
          <w:rFonts w:ascii="Arial" w:hAnsi="Arial" w:cs="Arial"/>
          <w:color w:val="000000"/>
          <w:sz w:val="23"/>
          <w:szCs w:val="23"/>
        </w:rPr>
        <w:t xml:space="preserve">las y </w:t>
      </w:r>
      <w:r w:rsidR="00DF299D" w:rsidRPr="000D0CDF">
        <w:rPr>
          <w:rFonts w:ascii="Arial" w:hAnsi="Arial" w:cs="Arial"/>
          <w:color w:val="000000"/>
          <w:sz w:val="23"/>
          <w:szCs w:val="23"/>
        </w:rPr>
        <w:t xml:space="preserve">los aspirantes a candidatos independientes y, posteriormente como tales, solo participan en etapas específicas del proceso electoral, </w:t>
      </w:r>
      <w:r w:rsidR="00CF00E3" w:rsidRPr="000D0CDF">
        <w:rPr>
          <w:rFonts w:ascii="Arial" w:hAnsi="Arial" w:cs="Arial"/>
          <w:color w:val="000000"/>
          <w:sz w:val="23"/>
          <w:szCs w:val="23"/>
        </w:rPr>
        <w:t xml:space="preserve">buscando lograr su candidatura para luego, </w:t>
      </w:r>
      <w:r w:rsidR="007C5AEC" w:rsidRPr="000D0CDF">
        <w:rPr>
          <w:rFonts w:ascii="Arial" w:hAnsi="Arial" w:cs="Arial"/>
          <w:color w:val="000000"/>
          <w:sz w:val="23"/>
          <w:szCs w:val="23"/>
        </w:rPr>
        <w:t xml:space="preserve">obtener el voto ciudadano, sin las obligaciones inherentes </w:t>
      </w:r>
      <w:r w:rsidR="000624B3" w:rsidRPr="000D0CDF">
        <w:rPr>
          <w:rFonts w:ascii="Arial" w:hAnsi="Arial" w:cs="Arial"/>
          <w:color w:val="000000"/>
          <w:sz w:val="23"/>
          <w:szCs w:val="23"/>
        </w:rPr>
        <w:t xml:space="preserve">a </w:t>
      </w:r>
      <w:r w:rsidR="009864C4">
        <w:rPr>
          <w:rFonts w:ascii="Arial" w:hAnsi="Arial" w:cs="Arial"/>
          <w:color w:val="000000"/>
          <w:sz w:val="23"/>
          <w:szCs w:val="23"/>
        </w:rPr>
        <w:t>los partidos políticos</w:t>
      </w:r>
      <w:r w:rsidR="000624B3" w:rsidRPr="000D0CDF">
        <w:rPr>
          <w:rFonts w:ascii="Arial" w:hAnsi="Arial" w:cs="Arial"/>
          <w:color w:val="000000"/>
          <w:sz w:val="23"/>
          <w:szCs w:val="23"/>
        </w:rPr>
        <w:t>.</w:t>
      </w:r>
    </w:p>
    <w:p w14:paraId="7D9F9433" w14:textId="6E056F65" w:rsidR="00DF299D" w:rsidRPr="000D0CDF" w:rsidRDefault="00DF299D" w:rsidP="00484BB4">
      <w:pPr>
        <w:tabs>
          <w:tab w:val="left" w:pos="1635"/>
          <w:tab w:val="center" w:pos="4844"/>
        </w:tabs>
        <w:spacing w:line="360" w:lineRule="auto"/>
        <w:jc w:val="both"/>
        <w:rPr>
          <w:rFonts w:ascii="Arial" w:hAnsi="Arial" w:cs="Arial"/>
          <w:color w:val="000000"/>
          <w:sz w:val="23"/>
          <w:szCs w:val="23"/>
        </w:rPr>
      </w:pPr>
    </w:p>
    <w:p w14:paraId="618F7418" w14:textId="331DD700" w:rsidR="00DF299D" w:rsidRPr="000D0CDF" w:rsidRDefault="00DF299D" w:rsidP="00484BB4">
      <w:pPr>
        <w:tabs>
          <w:tab w:val="left" w:pos="1635"/>
          <w:tab w:val="center" w:pos="4844"/>
        </w:tabs>
        <w:spacing w:line="360" w:lineRule="auto"/>
        <w:jc w:val="both"/>
        <w:rPr>
          <w:rFonts w:ascii="Arial" w:hAnsi="Arial" w:cs="Arial"/>
          <w:color w:val="000000"/>
          <w:sz w:val="23"/>
          <w:szCs w:val="23"/>
        </w:rPr>
      </w:pPr>
      <w:r w:rsidRPr="000D0CDF">
        <w:rPr>
          <w:rFonts w:ascii="Arial" w:hAnsi="Arial" w:cs="Arial"/>
          <w:color w:val="000000"/>
          <w:sz w:val="23"/>
          <w:szCs w:val="23"/>
        </w:rPr>
        <w:t xml:space="preserve">Esta diferencia exige que en tiempos ordinarios y, en la etapa de </w:t>
      </w:r>
      <w:proofErr w:type="spellStart"/>
      <w:r w:rsidRPr="000D0CDF">
        <w:rPr>
          <w:rFonts w:ascii="Arial" w:hAnsi="Arial" w:cs="Arial"/>
          <w:color w:val="000000"/>
          <w:sz w:val="23"/>
          <w:szCs w:val="23"/>
        </w:rPr>
        <w:t>intercampañas</w:t>
      </w:r>
      <w:proofErr w:type="spellEnd"/>
      <w:r w:rsidRPr="000D0CDF">
        <w:rPr>
          <w:rFonts w:ascii="Arial" w:hAnsi="Arial" w:cs="Arial"/>
          <w:color w:val="000000"/>
          <w:sz w:val="23"/>
          <w:szCs w:val="23"/>
        </w:rPr>
        <w:t xml:space="preserve"> que tiene verificativo durante los procesos comiciales, los partidos políticos desplieguen una estrategia de adoctrinamiento entre la población </w:t>
      </w:r>
      <w:r w:rsidR="009864C4" w:rsidRPr="000D0CDF">
        <w:rPr>
          <w:rFonts w:ascii="Arial" w:hAnsi="Arial" w:cs="Arial"/>
          <w:color w:val="000000"/>
          <w:sz w:val="23"/>
          <w:szCs w:val="23"/>
        </w:rPr>
        <w:t>y,</w:t>
      </w:r>
      <w:r w:rsidRPr="000D0CDF">
        <w:rPr>
          <w:rFonts w:ascii="Arial" w:hAnsi="Arial" w:cs="Arial"/>
          <w:color w:val="000000"/>
          <w:sz w:val="23"/>
          <w:szCs w:val="23"/>
        </w:rPr>
        <w:t xml:space="preserve"> por tanto, también que consuman mayor tiempo en su preparación, ya que su permanencia va más allá de una sola contienda, pero sin la figura personal de quienes podrían ser en un futuro postulados.</w:t>
      </w:r>
      <w:r w:rsidR="009864C4">
        <w:rPr>
          <w:rStyle w:val="Refdenotaalpie"/>
          <w:rFonts w:ascii="Arial" w:hAnsi="Arial" w:cs="Arial"/>
          <w:color w:val="000000"/>
          <w:sz w:val="23"/>
          <w:szCs w:val="23"/>
        </w:rPr>
        <w:footnoteReference w:id="11"/>
      </w:r>
    </w:p>
    <w:p w14:paraId="3C4FF2D7" w14:textId="6223EA7C" w:rsidR="00DF299D" w:rsidRPr="000D0CDF" w:rsidRDefault="00DF299D" w:rsidP="00484BB4">
      <w:pPr>
        <w:tabs>
          <w:tab w:val="left" w:pos="1635"/>
          <w:tab w:val="center" w:pos="4844"/>
        </w:tabs>
        <w:spacing w:line="360" w:lineRule="auto"/>
        <w:jc w:val="both"/>
        <w:rPr>
          <w:rFonts w:ascii="Arial" w:hAnsi="Arial" w:cs="Arial"/>
          <w:color w:val="000000"/>
          <w:sz w:val="23"/>
          <w:szCs w:val="23"/>
        </w:rPr>
      </w:pPr>
    </w:p>
    <w:p w14:paraId="16E782B9" w14:textId="685B3C26" w:rsidR="00DF299D" w:rsidRPr="000D0CDF" w:rsidRDefault="009864C4" w:rsidP="00484BB4">
      <w:pPr>
        <w:tabs>
          <w:tab w:val="left" w:pos="1635"/>
          <w:tab w:val="center" w:pos="4844"/>
        </w:tabs>
        <w:spacing w:line="360" w:lineRule="auto"/>
        <w:jc w:val="both"/>
        <w:rPr>
          <w:rFonts w:ascii="Arial" w:hAnsi="Arial" w:cs="Arial"/>
          <w:color w:val="000000"/>
          <w:sz w:val="23"/>
          <w:szCs w:val="23"/>
        </w:rPr>
      </w:pPr>
      <w:r>
        <w:rPr>
          <w:rFonts w:ascii="Arial" w:hAnsi="Arial" w:cs="Arial"/>
          <w:color w:val="000000"/>
          <w:sz w:val="23"/>
          <w:szCs w:val="23"/>
        </w:rPr>
        <w:t>De ese modo, l</w:t>
      </w:r>
      <w:r w:rsidR="00DF299D" w:rsidRPr="000D0CDF">
        <w:rPr>
          <w:rFonts w:ascii="Arial" w:hAnsi="Arial" w:cs="Arial"/>
          <w:color w:val="000000"/>
          <w:sz w:val="23"/>
          <w:szCs w:val="23"/>
        </w:rPr>
        <w:t xml:space="preserve">a distinción entre los partidos políticos y los candidatos independientes obedece a que, los </w:t>
      </w:r>
      <w:r>
        <w:rPr>
          <w:rFonts w:ascii="Arial" w:hAnsi="Arial" w:cs="Arial"/>
          <w:color w:val="000000"/>
          <w:sz w:val="23"/>
          <w:szCs w:val="23"/>
        </w:rPr>
        <w:t>primeros</w:t>
      </w:r>
      <w:r w:rsidR="00DF299D" w:rsidRPr="000D0CDF">
        <w:rPr>
          <w:rFonts w:ascii="Arial" w:hAnsi="Arial" w:cs="Arial"/>
          <w:color w:val="000000"/>
          <w:sz w:val="23"/>
          <w:szCs w:val="23"/>
        </w:rPr>
        <w:t xml:space="preserve"> tienen una presunción de apoyo ciudadano, a través de sus militantes, quienes integran esa entidad y comparten un ideario político similar; mientras que l</w:t>
      </w:r>
      <w:r>
        <w:rPr>
          <w:rFonts w:ascii="Arial" w:hAnsi="Arial" w:cs="Arial"/>
          <w:color w:val="000000"/>
          <w:sz w:val="23"/>
          <w:szCs w:val="23"/>
        </w:rPr>
        <w:t>a</w:t>
      </w:r>
      <w:r w:rsidR="00DF299D" w:rsidRPr="000D0CDF">
        <w:rPr>
          <w:rFonts w:ascii="Arial" w:hAnsi="Arial" w:cs="Arial"/>
          <w:color w:val="000000"/>
          <w:sz w:val="23"/>
          <w:szCs w:val="23"/>
        </w:rPr>
        <w:t>s candidat</w:t>
      </w:r>
      <w:r>
        <w:rPr>
          <w:rFonts w:ascii="Arial" w:hAnsi="Arial" w:cs="Arial"/>
          <w:color w:val="000000"/>
          <w:sz w:val="23"/>
          <w:szCs w:val="23"/>
        </w:rPr>
        <w:t>ura</w:t>
      </w:r>
      <w:r w:rsidR="00DF299D" w:rsidRPr="000D0CDF">
        <w:rPr>
          <w:rFonts w:ascii="Arial" w:hAnsi="Arial" w:cs="Arial"/>
          <w:color w:val="000000"/>
          <w:sz w:val="23"/>
          <w:szCs w:val="23"/>
        </w:rPr>
        <w:t>s independientes requieren demostrar esta simpatía o aceptación, ya que lo que se promueve es el perfil político de un aspirante concreto a un cargo específico de elección popular.</w:t>
      </w:r>
    </w:p>
    <w:p w14:paraId="51B246D1" w14:textId="3F539605" w:rsidR="00DF299D" w:rsidRPr="000D0CDF" w:rsidRDefault="00DF299D" w:rsidP="00484BB4">
      <w:pPr>
        <w:tabs>
          <w:tab w:val="left" w:pos="1635"/>
          <w:tab w:val="center" w:pos="4844"/>
        </w:tabs>
        <w:spacing w:line="360" w:lineRule="auto"/>
        <w:jc w:val="both"/>
        <w:rPr>
          <w:rFonts w:ascii="Arial" w:hAnsi="Arial" w:cs="Arial"/>
          <w:color w:val="000000"/>
          <w:sz w:val="23"/>
          <w:szCs w:val="23"/>
        </w:rPr>
      </w:pPr>
    </w:p>
    <w:p w14:paraId="04AF0C58" w14:textId="116C28F4" w:rsidR="00DF299D" w:rsidRPr="000D0CDF" w:rsidRDefault="00DF299D" w:rsidP="00484BB4">
      <w:pPr>
        <w:tabs>
          <w:tab w:val="left" w:pos="1635"/>
          <w:tab w:val="center" w:pos="4844"/>
        </w:tabs>
        <w:spacing w:line="360" w:lineRule="auto"/>
        <w:jc w:val="both"/>
        <w:rPr>
          <w:rFonts w:ascii="Arial" w:eastAsia="Arial" w:hAnsi="Arial" w:cs="Arial"/>
          <w:b/>
          <w:bCs/>
          <w:sz w:val="23"/>
          <w:szCs w:val="23"/>
        </w:rPr>
      </w:pPr>
      <w:r w:rsidRPr="000D0CDF">
        <w:rPr>
          <w:rFonts w:ascii="Arial" w:hAnsi="Arial" w:cs="Arial"/>
          <w:color w:val="000000"/>
          <w:sz w:val="23"/>
          <w:szCs w:val="23"/>
        </w:rPr>
        <w:t>De esta forma, existe una notoria diferencia entre partidos políticos y los candidatos independientes, que dan sentido a la distribución de tiempos en radio y televisión, atendiendo a sus circunstancias particulares, la cual tiene como propósito fundamental, salvaguardar el principio de equidad</w:t>
      </w:r>
      <w:r w:rsidR="003B5258" w:rsidRPr="000D0CDF">
        <w:rPr>
          <w:rFonts w:ascii="Arial" w:hAnsi="Arial" w:cs="Arial"/>
          <w:color w:val="000000"/>
          <w:sz w:val="23"/>
          <w:szCs w:val="23"/>
        </w:rPr>
        <w:t>, por lo que</w:t>
      </w:r>
      <w:r w:rsidR="009864C4">
        <w:rPr>
          <w:rFonts w:ascii="Arial" w:hAnsi="Arial" w:cs="Arial"/>
          <w:color w:val="000000"/>
          <w:sz w:val="23"/>
          <w:szCs w:val="23"/>
        </w:rPr>
        <w:t xml:space="preserve"> se</w:t>
      </w:r>
      <w:r w:rsidR="003B5258" w:rsidRPr="000D0CDF">
        <w:rPr>
          <w:rFonts w:ascii="Arial" w:hAnsi="Arial" w:cs="Arial"/>
          <w:color w:val="000000"/>
          <w:sz w:val="23"/>
          <w:szCs w:val="23"/>
        </w:rPr>
        <w:t xml:space="preserve"> considera que no existe un trato inequitativo</w:t>
      </w:r>
      <w:r w:rsidR="00C34D11" w:rsidRPr="000D0CDF">
        <w:rPr>
          <w:rFonts w:ascii="Arial" w:hAnsi="Arial" w:cs="Arial"/>
          <w:color w:val="000000"/>
          <w:sz w:val="23"/>
          <w:szCs w:val="23"/>
        </w:rPr>
        <w:t xml:space="preserve"> en los tiempos.</w:t>
      </w:r>
    </w:p>
    <w:p w14:paraId="6854F080" w14:textId="2DAADE9B" w:rsidR="00F94633" w:rsidRPr="000D0CDF" w:rsidRDefault="00F94633" w:rsidP="00484BB4">
      <w:pPr>
        <w:tabs>
          <w:tab w:val="left" w:pos="1635"/>
          <w:tab w:val="center" w:pos="4844"/>
        </w:tabs>
        <w:spacing w:line="360" w:lineRule="auto"/>
        <w:jc w:val="both"/>
        <w:rPr>
          <w:rFonts w:ascii="Arial" w:eastAsia="Arial" w:hAnsi="Arial" w:cs="Arial"/>
          <w:b/>
          <w:bCs/>
          <w:sz w:val="23"/>
          <w:szCs w:val="23"/>
        </w:rPr>
      </w:pPr>
    </w:p>
    <w:p w14:paraId="192E954F" w14:textId="3975EB2B" w:rsidR="00EF26B1" w:rsidRPr="000D0CDF" w:rsidRDefault="00C34D11" w:rsidP="00484BB4">
      <w:pPr>
        <w:tabs>
          <w:tab w:val="left" w:pos="1635"/>
          <w:tab w:val="center" w:pos="4844"/>
        </w:tabs>
        <w:spacing w:line="360" w:lineRule="auto"/>
        <w:jc w:val="both"/>
        <w:rPr>
          <w:rFonts w:ascii="Arial" w:eastAsia="Arial" w:hAnsi="Arial" w:cs="Arial"/>
          <w:b/>
          <w:bCs/>
          <w:sz w:val="23"/>
          <w:szCs w:val="23"/>
        </w:rPr>
      </w:pPr>
      <w:r w:rsidRPr="000D0CDF">
        <w:rPr>
          <w:rFonts w:ascii="Arial" w:hAnsi="Arial" w:cs="Arial"/>
          <w:color w:val="000000"/>
          <w:sz w:val="23"/>
          <w:szCs w:val="23"/>
        </w:rPr>
        <w:t>Luego, d</w:t>
      </w:r>
      <w:r w:rsidR="00EF26B1" w:rsidRPr="000D0CDF">
        <w:rPr>
          <w:rFonts w:ascii="Arial" w:hAnsi="Arial" w:cs="Arial"/>
          <w:color w:val="000000"/>
          <w:sz w:val="23"/>
          <w:szCs w:val="23"/>
        </w:rPr>
        <w:t xml:space="preserve">adas las diferencias sustanciales </w:t>
      </w:r>
      <w:r w:rsidR="009864C4">
        <w:rPr>
          <w:rFonts w:ascii="Arial" w:hAnsi="Arial" w:cs="Arial"/>
          <w:color w:val="000000"/>
          <w:sz w:val="23"/>
          <w:szCs w:val="23"/>
        </w:rPr>
        <w:t xml:space="preserve">ya razonadas </w:t>
      </w:r>
      <w:r w:rsidR="00EF26B1" w:rsidRPr="000D0CDF">
        <w:rPr>
          <w:rFonts w:ascii="Arial" w:hAnsi="Arial" w:cs="Arial"/>
          <w:color w:val="000000"/>
          <w:sz w:val="23"/>
          <w:szCs w:val="23"/>
        </w:rPr>
        <w:t xml:space="preserve">entre </w:t>
      </w:r>
      <w:r w:rsidR="009864C4">
        <w:rPr>
          <w:rFonts w:ascii="Arial" w:hAnsi="Arial" w:cs="Arial"/>
          <w:color w:val="000000"/>
          <w:sz w:val="23"/>
          <w:szCs w:val="23"/>
        </w:rPr>
        <w:t>ambas figuras</w:t>
      </w:r>
      <w:r w:rsidR="00EF26B1" w:rsidRPr="000D0CDF">
        <w:rPr>
          <w:rFonts w:ascii="Arial" w:hAnsi="Arial" w:cs="Arial"/>
          <w:color w:val="000000"/>
          <w:sz w:val="23"/>
          <w:szCs w:val="23"/>
        </w:rPr>
        <w:t>,</w:t>
      </w:r>
      <w:r w:rsidR="00F177F8" w:rsidRPr="000D0CDF">
        <w:rPr>
          <w:rFonts w:ascii="Arial" w:hAnsi="Arial" w:cs="Arial"/>
          <w:color w:val="000000"/>
          <w:sz w:val="23"/>
          <w:szCs w:val="23"/>
        </w:rPr>
        <w:t xml:space="preserve"> </w:t>
      </w:r>
      <w:r w:rsidR="003B5258" w:rsidRPr="000D0CDF">
        <w:rPr>
          <w:rFonts w:ascii="Arial" w:hAnsi="Arial" w:cs="Arial"/>
          <w:color w:val="000000"/>
          <w:sz w:val="23"/>
          <w:szCs w:val="23"/>
        </w:rPr>
        <w:t xml:space="preserve">tampoco </w:t>
      </w:r>
      <w:r w:rsidR="00F177F8" w:rsidRPr="000D0CDF">
        <w:rPr>
          <w:rFonts w:ascii="Arial" w:hAnsi="Arial" w:cs="Arial"/>
          <w:color w:val="000000"/>
          <w:sz w:val="23"/>
          <w:szCs w:val="23"/>
        </w:rPr>
        <w:t xml:space="preserve">le asiste la razón a la </w:t>
      </w:r>
      <w:r w:rsidR="00DF3268" w:rsidRPr="000D0CDF">
        <w:rPr>
          <w:rFonts w:ascii="Arial" w:hAnsi="Arial" w:cs="Arial"/>
          <w:color w:val="000000"/>
          <w:sz w:val="23"/>
          <w:szCs w:val="23"/>
        </w:rPr>
        <w:t>actora</w:t>
      </w:r>
      <w:r w:rsidR="00F177F8" w:rsidRPr="000D0CDF">
        <w:rPr>
          <w:rFonts w:ascii="Arial" w:hAnsi="Arial" w:cs="Arial"/>
          <w:color w:val="000000"/>
          <w:sz w:val="23"/>
          <w:szCs w:val="23"/>
        </w:rPr>
        <w:t xml:space="preserve">, al indicar </w:t>
      </w:r>
      <w:r w:rsidR="009864C4">
        <w:rPr>
          <w:rFonts w:ascii="Arial" w:hAnsi="Arial" w:cs="Arial"/>
          <w:color w:val="000000"/>
          <w:sz w:val="23"/>
          <w:szCs w:val="23"/>
        </w:rPr>
        <w:t xml:space="preserve">una inequidad puesto </w:t>
      </w:r>
      <w:r w:rsidR="00F177F8" w:rsidRPr="000D0CDF">
        <w:rPr>
          <w:rFonts w:ascii="Arial" w:hAnsi="Arial" w:cs="Arial"/>
          <w:color w:val="000000"/>
          <w:sz w:val="23"/>
          <w:szCs w:val="23"/>
        </w:rPr>
        <w:t>que</w:t>
      </w:r>
      <w:r w:rsidR="009864C4">
        <w:rPr>
          <w:rFonts w:ascii="Arial" w:hAnsi="Arial" w:cs="Arial"/>
          <w:color w:val="000000"/>
          <w:sz w:val="23"/>
          <w:szCs w:val="23"/>
        </w:rPr>
        <w:t>,</w:t>
      </w:r>
      <w:r w:rsidR="00F177F8" w:rsidRPr="000D0CDF">
        <w:rPr>
          <w:rFonts w:ascii="Arial" w:hAnsi="Arial" w:cs="Arial"/>
          <w:color w:val="000000"/>
          <w:sz w:val="23"/>
          <w:szCs w:val="23"/>
        </w:rPr>
        <w:t xml:space="preserve"> a los </w:t>
      </w:r>
      <w:r w:rsidR="00884F1E" w:rsidRPr="000D0CDF">
        <w:rPr>
          <w:rFonts w:ascii="Arial" w:hAnsi="Arial" w:cs="Arial"/>
          <w:color w:val="000000"/>
          <w:sz w:val="23"/>
          <w:szCs w:val="23"/>
        </w:rPr>
        <w:t>institutos</w:t>
      </w:r>
      <w:r w:rsidR="00F177F8" w:rsidRPr="000D0CDF">
        <w:rPr>
          <w:rFonts w:ascii="Arial" w:hAnsi="Arial" w:cs="Arial"/>
          <w:color w:val="000000"/>
          <w:sz w:val="23"/>
          <w:szCs w:val="23"/>
        </w:rPr>
        <w:t xml:space="preserve"> políticos no se les exige </w:t>
      </w:r>
      <w:r w:rsidR="00DF3268" w:rsidRPr="000D0CDF">
        <w:rPr>
          <w:rFonts w:ascii="Arial" w:hAnsi="Arial" w:cs="Arial"/>
          <w:color w:val="000000"/>
          <w:sz w:val="23"/>
          <w:szCs w:val="23"/>
        </w:rPr>
        <w:t>recabar</w:t>
      </w:r>
      <w:r w:rsidR="00F177F8" w:rsidRPr="000D0CDF">
        <w:rPr>
          <w:rFonts w:ascii="Arial" w:hAnsi="Arial" w:cs="Arial"/>
          <w:color w:val="000000"/>
          <w:sz w:val="23"/>
          <w:szCs w:val="23"/>
        </w:rPr>
        <w:t xml:space="preserve"> firmas para poder </w:t>
      </w:r>
      <w:r w:rsidR="00672D1C" w:rsidRPr="000D0CDF">
        <w:rPr>
          <w:rFonts w:ascii="Arial" w:hAnsi="Arial" w:cs="Arial"/>
          <w:color w:val="000000"/>
          <w:sz w:val="23"/>
          <w:szCs w:val="23"/>
        </w:rPr>
        <w:t>participar</w:t>
      </w:r>
      <w:r w:rsidR="00F177F8" w:rsidRPr="000D0CDF">
        <w:rPr>
          <w:rFonts w:ascii="Arial" w:hAnsi="Arial" w:cs="Arial"/>
          <w:color w:val="000000"/>
          <w:sz w:val="23"/>
          <w:szCs w:val="23"/>
        </w:rPr>
        <w:t xml:space="preserve"> en un proceso electoral</w:t>
      </w:r>
      <w:r w:rsidR="00BD1CEF" w:rsidRPr="000D0CDF">
        <w:rPr>
          <w:rFonts w:ascii="Arial" w:hAnsi="Arial" w:cs="Arial"/>
          <w:color w:val="000000"/>
          <w:sz w:val="23"/>
          <w:szCs w:val="23"/>
        </w:rPr>
        <w:t xml:space="preserve">, esto en </w:t>
      </w:r>
      <w:r w:rsidR="00F177F8" w:rsidRPr="000D0CDF">
        <w:rPr>
          <w:rFonts w:ascii="Arial" w:hAnsi="Arial" w:cs="Arial"/>
          <w:color w:val="000000"/>
          <w:sz w:val="23"/>
          <w:szCs w:val="23"/>
        </w:rPr>
        <w:t xml:space="preserve">razón </w:t>
      </w:r>
      <w:r w:rsidR="00BD1CEF" w:rsidRPr="000D0CDF">
        <w:rPr>
          <w:rFonts w:ascii="Arial" w:hAnsi="Arial" w:cs="Arial"/>
          <w:color w:val="000000"/>
          <w:sz w:val="23"/>
          <w:szCs w:val="23"/>
        </w:rPr>
        <w:t>de</w:t>
      </w:r>
      <w:r w:rsidR="00F177F8" w:rsidRPr="000D0CDF">
        <w:rPr>
          <w:rFonts w:ascii="Arial" w:hAnsi="Arial" w:cs="Arial"/>
          <w:color w:val="000000"/>
          <w:sz w:val="23"/>
          <w:szCs w:val="23"/>
        </w:rPr>
        <w:t xml:space="preserve"> que, para poder contender en los comicios debieron </w:t>
      </w:r>
      <w:r w:rsidR="008D65CC" w:rsidRPr="000D0CDF">
        <w:rPr>
          <w:rFonts w:ascii="Arial" w:hAnsi="Arial" w:cs="Arial"/>
          <w:color w:val="000000"/>
          <w:sz w:val="23"/>
          <w:szCs w:val="23"/>
        </w:rPr>
        <w:t xml:space="preserve">entre otras cosas haber obtenido </w:t>
      </w:r>
      <w:r w:rsidR="008D65CC" w:rsidRPr="000D0CDF">
        <w:rPr>
          <w:rFonts w:ascii="Arial" w:hAnsi="Arial" w:cs="Arial"/>
          <w:sz w:val="23"/>
          <w:szCs w:val="23"/>
        </w:rPr>
        <w:t xml:space="preserve">por lo menos el 3% de la Votación Válida Emitida </w:t>
      </w:r>
      <w:r w:rsidR="00DF3268" w:rsidRPr="000D0CDF">
        <w:rPr>
          <w:rFonts w:ascii="Arial" w:hAnsi="Arial" w:cs="Arial"/>
          <w:sz w:val="23"/>
          <w:szCs w:val="23"/>
        </w:rPr>
        <w:t xml:space="preserve">en la elección inmediata anterior, </w:t>
      </w:r>
      <w:r w:rsidR="008D65CC" w:rsidRPr="000D0CDF">
        <w:rPr>
          <w:rFonts w:ascii="Arial" w:hAnsi="Arial" w:cs="Arial"/>
          <w:sz w:val="23"/>
          <w:szCs w:val="23"/>
        </w:rPr>
        <w:t>postula</w:t>
      </w:r>
      <w:r w:rsidR="00DF3268" w:rsidRPr="000D0CDF">
        <w:rPr>
          <w:rFonts w:ascii="Arial" w:hAnsi="Arial" w:cs="Arial"/>
          <w:sz w:val="23"/>
          <w:szCs w:val="23"/>
        </w:rPr>
        <w:t>n</w:t>
      </w:r>
      <w:r w:rsidR="008D65CC" w:rsidRPr="000D0CDF">
        <w:rPr>
          <w:rFonts w:ascii="Arial" w:hAnsi="Arial" w:cs="Arial"/>
          <w:sz w:val="23"/>
          <w:szCs w:val="23"/>
        </w:rPr>
        <w:t xml:space="preserve">do </w:t>
      </w:r>
      <w:r w:rsidR="00DF3268" w:rsidRPr="000D0CDF">
        <w:rPr>
          <w:rFonts w:ascii="Arial" w:hAnsi="Arial" w:cs="Arial"/>
          <w:sz w:val="23"/>
          <w:szCs w:val="23"/>
        </w:rPr>
        <w:t xml:space="preserve">candidaturas </w:t>
      </w:r>
      <w:r w:rsidR="008D65CC" w:rsidRPr="000D0CDF">
        <w:rPr>
          <w:rFonts w:ascii="Arial" w:hAnsi="Arial" w:cs="Arial"/>
          <w:sz w:val="23"/>
          <w:szCs w:val="23"/>
        </w:rPr>
        <w:t>en al menos la mitad de los municipios y distritos</w:t>
      </w:r>
      <w:r w:rsidR="00DF3268" w:rsidRPr="000D0CDF">
        <w:rPr>
          <w:rFonts w:ascii="Arial" w:hAnsi="Arial" w:cs="Arial"/>
          <w:sz w:val="23"/>
          <w:szCs w:val="23"/>
        </w:rPr>
        <w:t xml:space="preserve">, siendo esa su manera de demostrar el respaldo ciudadano. </w:t>
      </w:r>
    </w:p>
    <w:p w14:paraId="69F20F10" w14:textId="5724F74E" w:rsidR="00F94633" w:rsidRPr="000D0CDF" w:rsidRDefault="00F94633" w:rsidP="00484BB4">
      <w:pPr>
        <w:tabs>
          <w:tab w:val="left" w:pos="1635"/>
          <w:tab w:val="center" w:pos="4844"/>
        </w:tabs>
        <w:spacing w:line="360" w:lineRule="auto"/>
        <w:jc w:val="both"/>
        <w:rPr>
          <w:rFonts w:ascii="Arial" w:eastAsia="Arial" w:hAnsi="Arial" w:cs="Arial"/>
          <w:b/>
          <w:bCs/>
          <w:sz w:val="23"/>
          <w:szCs w:val="23"/>
        </w:rPr>
      </w:pPr>
    </w:p>
    <w:p w14:paraId="40304E64" w14:textId="2CAA3851" w:rsidR="00672D1C" w:rsidRPr="000D0CDF" w:rsidRDefault="00672D1C" w:rsidP="00484BB4">
      <w:pPr>
        <w:tabs>
          <w:tab w:val="left" w:pos="1635"/>
          <w:tab w:val="center" w:pos="4844"/>
        </w:tabs>
        <w:spacing w:line="360" w:lineRule="auto"/>
        <w:jc w:val="both"/>
        <w:rPr>
          <w:rFonts w:ascii="Arial" w:eastAsia="Arial" w:hAnsi="Arial" w:cs="Arial"/>
          <w:sz w:val="23"/>
          <w:szCs w:val="23"/>
        </w:rPr>
      </w:pPr>
      <w:r w:rsidRPr="000D0CDF">
        <w:rPr>
          <w:rFonts w:ascii="Arial" w:eastAsia="Arial" w:hAnsi="Arial" w:cs="Arial"/>
          <w:sz w:val="23"/>
          <w:szCs w:val="23"/>
        </w:rPr>
        <w:t xml:space="preserve">Por otro lado, la promovente no indica a qué </w:t>
      </w:r>
      <w:r w:rsidR="00E26C1A" w:rsidRPr="000D0CDF">
        <w:rPr>
          <w:rFonts w:ascii="Arial" w:eastAsia="Arial" w:hAnsi="Arial" w:cs="Arial"/>
          <w:sz w:val="23"/>
          <w:szCs w:val="23"/>
        </w:rPr>
        <w:t>aspirante se le exigieron 1200 firmas como respaldo</w:t>
      </w:r>
      <w:r w:rsidR="002B462A" w:rsidRPr="000D0CDF">
        <w:rPr>
          <w:rFonts w:ascii="Arial" w:eastAsia="Arial" w:hAnsi="Arial" w:cs="Arial"/>
          <w:sz w:val="23"/>
          <w:szCs w:val="23"/>
        </w:rPr>
        <w:t xml:space="preserve"> ciudadano</w:t>
      </w:r>
      <w:r w:rsidR="00E26C1A" w:rsidRPr="000D0CDF">
        <w:rPr>
          <w:rFonts w:ascii="Arial" w:eastAsia="Arial" w:hAnsi="Arial" w:cs="Arial"/>
          <w:sz w:val="23"/>
          <w:szCs w:val="23"/>
        </w:rPr>
        <w:t xml:space="preserve">, ni aporta elementos probatorios para corroborar su dicho. No obstante, </w:t>
      </w:r>
      <w:r w:rsidR="002B462A" w:rsidRPr="000D0CDF">
        <w:rPr>
          <w:rFonts w:ascii="Arial" w:eastAsia="Arial" w:hAnsi="Arial" w:cs="Arial"/>
          <w:sz w:val="23"/>
          <w:szCs w:val="23"/>
        </w:rPr>
        <w:t>de la</w:t>
      </w:r>
      <w:r w:rsidR="00E26C1A" w:rsidRPr="000D0CDF">
        <w:rPr>
          <w:rFonts w:ascii="Arial" w:eastAsia="Arial" w:hAnsi="Arial" w:cs="Arial"/>
          <w:sz w:val="23"/>
          <w:szCs w:val="23"/>
        </w:rPr>
        <w:t xml:space="preserve"> </w:t>
      </w:r>
      <w:r w:rsidR="00E26C1A" w:rsidRPr="000D0CDF">
        <w:rPr>
          <w:rFonts w:ascii="Arial" w:eastAsia="Arial" w:hAnsi="Arial" w:cs="Arial"/>
          <w:sz w:val="23"/>
          <w:szCs w:val="23"/>
        </w:rPr>
        <w:lastRenderedPageBreak/>
        <w:t xml:space="preserve">búsqueda en el Sistema Nacional de Registro de </w:t>
      </w:r>
      <w:r w:rsidR="00E34401" w:rsidRPr="000D0CDF">
        <w:rPr>
          <w:rFonts w:ascii="Arial" w:eastAsia="Arial" w:hAnsi="Arial" w:cs="Arial"/>
          <w:sz w:val="23"/>
          <w:szCs w:val="23"/>
        </w:rPr>
        <w:t>Precandidatos</w:t>
      </w:r>
      <w:r w:rsidR="00E26C1A" w:rsidRPr="000D0CDF">
        <w:rPr>
          <w:rFonts w:ascii="Arial" w:eastAsia="Arial" w:hAnsi="Arial" w:cs="Arial"/>
          <w:sz w:val="23"/>
          <w:szCs w:val="23"/>
        </w:rPr>
        <w:t xml:space="preserve"> y </w:t>
      </w:r>
      <w:r w:rsidR="00E34401" w:rsidRPr="000D0CDF">
        <w:rPr>
          <w:rFonts w:ascii="Arial" w:eastAsia="Arial" w:hAnsi="Arial" w:cs="Arial"/>
          <w:sz w:val="23"/>
          <w:szCs w:val="23"/>
        </w:rPr>
        <w:t>Candidatos</w:t>
      </w:r>
      <w:r w:rsidR="00E26C1A" w:rsidRPr="000D0CDF">
        <w:rPr>
          <w:rFonts w:ascii="Arial" w:eastAsia="Arial" w:hAnsi="Arial" w:cs="Arial"/>
          <w:sz w:val="23"/>
          <w:szCs w:val="23"/>
        </w:rPr>
        <w:t xml:space="preserve"> del INE</w:t>
      </w:r>
      <w:r w:rsidR="00E34401" w:rsidRPr="000D0CDF">
        <w:rPr>
          <w:rStyle w:val="Refdenotaalpie"/>
          <w:rFonts w:ascii="Arial" w:eastAsia="Arial" w:hAnsi="Arial" w:cs="Arial"/>
          <w:sz w:val="23"/>
          <w:szCs w:val="23"/>
        </w:rPr>
        <w:footnoteReference w:id="12"/>
      </w:r>
      <w:r w:rsidR="00E26C1A" w:rsidRPr="000D0CDF">
        <w:rPr>
          <w:rFonts w:ascii="Arial" w:eastAsia="Arial" w:hAnsi="Arial" w:cs="Arial"/>
          <w:sz w:val="23"/>
          <w:szCs w:val="23"/>
        </w:rPr>
        <w:t xml:space="preserve">, se arroja que </w:t>
      </w:r>
      <w:r w:rsidR="002B462A" w:rsidRPr="000D0CDF">
        <w:rPr>
          <w:rFonts w:ascii="Arial" w:eastAsia="Arial" w:hAnsi="Arial" w:cs="Arial"/>
          <w:sz w:val="23"/>
          <w:szCs w:val="23"/>
        </w:rPr>
        <w:t xml:space="preserve">la accionante </w:t>
      </w:r>
      <w:r w:rsidR="00E26C1A" w:rsidRPr="000D0CDF">
        <w:rPr>
          <w:rFonts w:ascii="Arial" w:eastAsia="Arial" w:hAnsi="Arial" w:cs="Arial"/>
          <w:sz w:val="23"/>
          <w:szCs w:val="23"/>
        </w:rPr>
        <w:t xml:space="preserve">es la única aspirante </w:t>
      </w:r>
      <w:r w:rsidR="00C75BC9" w:rsidRPr="000D0CDF">
        <w:rPr>
          <w:rFonts w:ascii="Arial" w:eastAsia="Arial" w:hAnsi="Arial" w:cs="Arial"/>
          <w:sz w:val="23"/>
          <w:szCs w:val="23"/>
        </w:rPr>
        <w:t xml:space="preserve">a la </w:t>
      </w:r>
      <w:r w:rsidR="00E34401" w:rsidRPr="000D0CDF">
        <w:rPr>
          <w:rFonts w:ascii="Arial" w:eastAsia="Arial" w:hAnsi="Arial" w:cs="Arial"/>
          <w:sz w:val="23"/>
          <w:szCs w:val="23"/>
        </w:rPr>
        <w:t>candidatura</w:t>
      </w:r>
      <w:r w:rsidR="00C75BC9" w:rsidRPr="000D0CDF">
        <w:rPr>
          <w:rFonts w:ascii="Arial" w:eastAsia="Arial" w:hAnsi="Arial" w:cs="Arial"/>
          <w:sz w:val="23"/>
          <w:szCs w:val="23"/>
        </w:rPr>
        <w:t xml:space="preserve"> independiente por el Ayuntamiento de Aguascalientes, </w:t>
      </w:r>
      <w:r w:rsidR="002B462A" w:rsidRPr="000D0CDF">
        <w:rPr>
          <w:rFonts w:ascii="Arial" w:eastAsia="Arial" w:hAnsi="Arial" w:cs="Arial"/>
          <w:sz w:val="23"/>
          <w:szCs w:val="23"/>
        </w:rPr>
        <w:t>encontrando en ello la razón de</w:t>
      </w:r>
      <w:r w:rsidR="00C75BC9" w:rsidRPr="000D0CDF">
        <w:rPr>
          <w:rFonts w:ascii="Arial" w:eastAsia="Arial" w:hAnsi="Arial" w:cs="Arial"/>
          <w:sz w:val="23"/>
          <w:szCs w:val="23"/>
        </w:rPr>
        <w:t xml:space="preserve"> </w:t>
      </w:r>
      <w:r w:rsidR="002B462A" w:rsidRPr="000D0CDF">
        <w:rPr>
          <w:rFonts w:ascii="Arial" w:eastAsia="Arial" w:hAnsi="Arial" w:cs="Arial"/>
          <w:sz w:val="23"/>
          <w:szCs w:val="23"/>
        </w:rPr>
        <w:t>cantidades</w:t>
      </w:r>
      <w:r w:rsidR="00083147" w:rsidRPr="000D0CDF">
        <w:rPr>
          <w:rFonts w:ascii="Arial" w:eastAsia="Arial" w:hAnsi="Arial" w:cs="Arial"/>
          <w:sz w:val="23"/>
          <w:szCs w:val="23"/>
        </w:rPr>
        <w:t xml:space="preserve"> distintas</w:t>
      </w:r>
      <w:r w:rsidR="00C75BC9" w:rsidRPr="000D0CDF">
        <w:rPr>
          <w:rFonts w:ascii="Arial" w:eastAsia="Arial" w:hAnsi="Arial" w:cs="Arial"/>
          <w:sz w:val="23"/>
          <w:szCs w:val="23"/>
        </w:rPr>
        <w:t xml:space="preserve"> de firmas requeridas como apoyo ciudadano.</w:t>
      </w:r>
    </w:p>
    <w:p w14:paraId="2818AB5A" w14:textId="5572620D" w:rsidR="00C75BC9" w:rsidRPr="000D0CDF" w:rsidRDefault="00C75BC9" w:rsidP="00484BB4">
      <w:pPr>
        <w:tabs>
          <w:tab w:val="left" w:pos="1635"/>
          <w:tab w:val="center" w:pos="4844"/>
        </w:tabs>
        <w:spacing w:line="360" w:lineRule="auto"/>
        <w:jc w:val="both"/>
        <w:rPr>
          <w:rFonts w:ascii="Arial" w:eastAsia="Arial" w:hAnsi="Arial" w:cs="Arial"/>
          <w:sz w:val="23"/>
          <w:szCs w:val="23"/>
        </w:rPr>
      </w:pPr>
    </w:p>
    <w:p w14:paraId="2AC375F0" w14:textId="7DC0D764" w:rsidR="00A001F6" w:rsidRDefault="00C75BC9" w:rsidP="00484BB4">
      <w:pPr>
        <w:tabs>
          <w:tab w:val="left" w:pos="1635"/>
          <w:tab w:val="center" w:pos="4844"/>
        </w:tabs>
        <w:spacing w:line="360" w:lineRule="auto"/>
        <w:jc w:val="both"/>
        <w:rPr>
          <w:rFonts w:ascii="Arial" w:eastAsia="Arial" w:hAnsi="Arial" w:cs="Arial"/>
          <w:sz w:val="23"/>
          <w:szCs w:val="23"/>
        </w:rPr>
      </w:pPr>
      <w:r w:rsidRPr="000D0CDF">
        <w:rPr>
          <w:rFonts w:ascii="Arial" w:eastAsia="Arial" w:hAnsi="Arial" w:cs="Arial"/>
          <w:sz w:val="23"/>
          <w:szCs w:val="23"/>
        </w:rPr>
        <w:t xml:space="preserve">Lo anterior, dado que el porcentaje requerido para los Ayuntamientos </w:t>
      </w:r>
      <w:r w:rsidR="00083147" w:rsidRPr="000D0CDF">
        <w:rPr>
          <w:rFonts w:ascii="Arial" w:eastAsia="Arial" w:hAnsi="Arial" w:cs="Arial"/>
          <w:sz w:val="23"/>
          <w:szCs w:val="23"/>
        </w:rPr>
        <w:t xml:space="preserve">en el estado de Aguascalientes </w:t>
      </w:r>
      <w:r w:rsidRPr="000D0CDF">
        <w:rPr>
          <w:rFonts w:ascii="Arial" w:eastAsia="Arial" w:hAnsi="Arial" w:cs="Arial"/>
          <w:sz w:val="23"/>
          <w:szCs w:val="23"/>
        </w:rPr>
        <w:t>es de un 2.5% de la lista nominal de electores correspondiente a</w:t>
      </w:r>
      <w:r w:rsidR="00E34401" w:rsidRPr="000D0CDF">
        <w:rPr>
          <w:rFonts w:ascii="Arial" w:eastAsia="Arial" w:hAnsi="Arial" w:cs="Arial"/>
          <w:sz w:val="23"/>
          <w:szCs w:val="23"/>
        </w:rPr>
        <w:t xml:space="preserve"> la demarcación electoral de cada municipio, por lo que es evidente que las cantidades no serán las mismas que se exijan para lograr una candidatura independiente en un Ayuntamiento y otro</w:t>
      </w:r>
      <w:r w:rsidR="002333D3" w:rsidRPr="000D0CDF">
        <w:rPr>
          <w:rFonts w:ascii="Arial" w:eastAsia="Arial" w:hAnsi="Arial" w:cs="Arial"/>
          <w:sz w:val="23"/>
          <w:szCs w:val="23"/>
        </w:rPr>
        <w:t xml:space="preserve">, dado que la cuantía del listado nominal es </w:t>
      </w:r>
      <w:r w:rsidR="00C050B1">
        <w:rPr>
          <w:rFonts w:ascii="Arial" w:eastAsia="Arial" w:hAnsi="Arial" w:cs="Arial"/>
          <w:sz w:val="23"/>
          <w:szCs w:val="23"/>
        </w:rPr>
        <w:t xml:space="preserve">evidentemente </w:t>
      </w:r>
      <w:r w:rsidR="002333D3" w:rsidRPr="000D0CDF">
        <w:rPr>
          <w:rFonts w:ascii="Arial" w:eastAsia="Arial" w:hAnsi="Arial" w:cs="Arial"/>
          <w:sz w:val="23"/>
          <w:szCs w:val="23"/>
        </w:rPr>
        <w:t xml:space="preserve">distinta. </w:t>
      </w:r>
    </w:p>
    <w:p w14:paraId="2114774F" w14:textId="77777777" w:rsidR="000F6F1F" w:rsidRPr="000D0CDF" w:rsidRDefault="000F6F1F" w:rsidP="00484BB4">
      <w:pPr>
        <w:tabs>
          <w:tab w:val="left" w:pos="1635"/>
          <w:tab w:val="center" w:pos="4844"/>
        </w:tabs>
        <w:spacing w:line="360" w:lineRule="auto"/>
        <w:jc w:val="both"/>
        <w:rPr>
          <w:rFonts w:ascii="Arial" w:eastAsia="Arial" w:hAnsi="Arial" w:cs="Arial"/>
          <w:sz w:val="23"/>
          <w:szCs w:val="23"/>
        </w:rPr>
      </w:pPr>
    </w:p>
    <w:p w14:paraId="635A8E3C" w14:textId="4FA9F513" w:rsidR="00A001F6" w:rsidRDefault="00A001F6" w:rsidP="00484BB4">
      <w:pPr>
        <w:tabs>
          <w:tab w:val="left" w:pos="1635"/>
          <w:tab w:val="center" w:pos="4844"/>
        </w:tabs>
        <w:spacing w:line="360" w:lineRule="auto"/>
        <w:jc w:val="both"/>
        <w:rPr>
          <w:rFonts w:ascii="Arial" w:eastAsia="Arial" w:hAnsi="Arial" w:cs="Arial"/>
          <w:sz w:val="23"/>
          <w:szCs w:val="23"/>
        </w:rPr>
      </w:pPr>
      <w:r w:rsidRPr="000D0CDF">
        <w:rPr>
          <w:rFonts w:ascii="Arial" w:eastAsia="Arial" w:hAnsi="Arial" w:cs="Arial"/>
          <w:sz w:val="23"/>
          <w:szCs w:val="23"/>
        </w:rPr>
        <w:t>Además, la exigencia de apoyos ciudadanos basado en un porcentaje determinado del listado nominal de una demarcación electoral, ha sido considerad</w:t>
      </w:r>
      <w:r w:rsidR="00C050B1">
        <w:rPr>
          <w:rFonts w:ascii="Arial" w:eastAsia="Arial" w:hAnsi="Arial" w:cs="Arial"/>
          <w:sz w:val="23"/>
          <w:szCs w:val="23"/>
        </w:rPr>
        <w:t>a</w:t>
      </w:r>
      <w:r w:rsidRPr="000D0CDF">
        <w:rPr>
          <w:rFonts w:ascii="Arial" w:eastAsia="Arial" w:hAnsi="Arial" w:cs="Arial"/>
          <w:sz w:val="23"/>
          <w:szCs w:val="23"/>
        </w:rPr>
        <w:t xml:space="preserve"> constitucionalmente válid</w:t>
      </w:r>
      <w:r w:rsidR="00C050B1">
        <w:rPr>
          <w:rFonts w:ascii="Arial" w:eastAsia="Arial" w:hAnsi="Arial" w:cs="Arial"/>
          <w:sz w:val="23"/>
          <w:szCs w:val="23"/>
        </w:rPr>
        <w:t>a</w:t>
      </w:r>
      <w:r w:rsidRPr="000D0CDF">
        <w:rPr>
          <w:rFonts w:ascii="Arial" w:eastAsia="Arial" w:hAnsi="Arial" w:cs="Arial"/>
          <w:sz w:val="23"/>
          <w:szCs w:val="23"/>
        </w:rPr>
        <w:t>.</w:t>
      </w:r>
      <w:r w:rsidRPr="000D0CDF">
        <w:rPr>
          <w:rStyle w:val="Refdenotaalpie"/>
          <w:rFonts w:ascii="Arial" w:eastAsia="Arial" w:hAnsi="Arial" w:cs="Arial"/>
          <w:sz w:val="23"/>
          <w:szCs w:val="23"/>
        </w:rPr>
        <w:footnoteReference w:id="13"/>
      </w:r>
    </w:p>
    <w:p w14:paraId="462BB5B0" w14:textId="77777777" w:rsidR="00C050B1" w:rsidRPr="000D0CDF" w:rsidRDefault="00C050B1" w:rsidP="00484BB4">
      <w:pPr>
        <w:tabs>
          <w:tab w:val="left" w:pos="1635"/>
          <w:tab w:val="center" w:pos="4844"/>
        </w:tabs>
        <w:spacing w:line="360" w:lineRule="auto"/>
        <w:jc w:val="both"/>
        <w:rPr>
          <w:rFonts w:ascii="Arial" w:eastAsia="Arial" w:hAnsi="Arial" w:cs="Arial"/>
          <w:sz w:val="23"/>
          <w:szCs w:val="23"/>
        </w:rPr>
      </w:pPr>
    </w:p>
    <w:p w14:paraId="6CCC5496" w14:textId="73EB831E" w:rsidR="002333D3" w:rsidRPr="000D0CDF" w:rsidRDefault="002333D3" w:rsidP="00484BB4">
      <w:pPr>
        <w:tabs>
          <w:tab w:val="left" w:pos="1635"/>
          <w:tab w:val="center" w:pos="4844"/>
        </w:tabs>
        <w:spacing w:line="360" w:lineRule="auto"/>
        <w:jc w:val="both"/>
        <w:rPr>
          <w:rFonts w:ascii="Arial" w:eastAsia="Arial" w:hAnsi="Arial" w:cs="Arial"/>
          <w:sz w:val="23"/>
          <w:szCs w:val="23"/>
        </w:rPr>
      </w:pPr>
      <w:r w:rsidRPr="000D0CDF">
        <w:rPr>
          <w:rFonts w:ascii="Arial" w:eastAsia="Arial" w:hAnsi="Arial" w:cs="Arial"/>
          <w:sz w:val="23"/>
          <w:szCs w:val="23"/>
        </w:rPr>
        <w:t xml:space="preserve">Por las anteriores consideraciones, son </w:t>
      </w:r>
      <w:r w:rsidRPr="000D0CDF">
        <w:rPr>
          <w:rFonts w:ascii="Arial" w:eastAsia="Arial" w:hAnsi="Arial" w:cs="Arial"/>
          <w:b/>
          <w:bCs/>
          <w:sz w:val="23"/>
          <w:szCs w:val="23"/>
        </w:rPr>
        <w:t>infundados</w:t>
      </w:r>
      <w:r w:rsidRPr="000D0CDF">
        <w:rPr>
          <w:rFonts w:ascii="Arial" w:eastAsia="Arial" w:hAnsi="Arial" w:cs="Arial"/>
          <w:sz w:val="23"/>
          <w:szCs w:val="23"/>
        </w:rPr>
        <w:t xml:space="preserve"> los agravios vertidos por la promovent</w:t>
      </w:r>
      <w:r w:rsidR="00091C58" w:rsidRPr="000D0CDF">
        <w:rPr>
          <w:rFonts w:ascii="Arial" w:eastAsia="Arial" w:hAnsi="Arial" w:cs="Arial"/>
          <w:sz w:val="23"/>
          <w:szCs w:val="23"/>
        </w:rPr>
        <w:t>e.</w:t>
      </w:r>
    </w:p>
    <w:p w14:paraId="61B3C802" w14:textId="1F27DDEC" w:rsidR="00F94633" w:rsidRDefault="00F94633" w:rsidP="00484BB4">
      <w:pPr>
        <w:tabs>
          <w:tab w:val="left" w:pos="1635"/>
          <w:tab w:val="center" w:pos="4844"/>
        </w:tabs>
        <w:spacing w:line="360" w:lineRule="auto"/>
        <w:jc w:val="both"/>
        <w:rPr>
          <w:rFonts w:ascii="Arial" w:eastAsia="Arial" w:hAnsi="Arial" w:cs="Arial"/>
          <w:b/>
          <w:bCs/>
          <w:sz w:val="23"/>
          <w:szCs w:val="23"/>
        </w:rPr>
      </w:pPr>
    </w:p>
    <w:p w14:paraId="5D2DDB01" w14:textId="246F74C4" w:rsidR="00AC173A" w:rsidRPr="000D0CDF" w:rsidRDefault="009C21BE" w:rsidP="00AC173A">
      <w:pPr>
        <w:tabs>
          <w:tab w:val="left" w:pos="1635"/>
          <w:tab w:val="center" w:pos="4844"/>
        </w:tabs>
        <w:spacing w:line="360" w:lineRule="auto"/>
        <w:jc w:val="both"/>
        <w:rPr>
          <w:rFonts w:ascii="Arial" w:eastAsia="Arial" w:hAnsi="Arial" w:cs="Arial"/>
          <w:b/>
          <w:bCs/>
          <w:sz w:val="23"/>
          <w:szCs w:val="23"/>
        </w:rPr>
      </w:pPr>
      <w:r w:rsidRPr="000D0CDF">
        <w:rPr>
          <w:rFonts w:ascii="Arial" w:eastAsia="Arial" w:hAnsi="Arial" w:cs="Arial"/>
          <w:b/>
          <w:bCs/>
          <w:sz w:val="23"/>
          <w:szCs w:val="23"/>
        </w:rPr>
        <w:t xml:space="preserve">5.2. </w:t>
      </w:r>
      <w:r w:rsidR="00C050B1">
        <w:rPr>
          <w:rFonts w:ascii="Arial" w:eastAsia="Arial" w:hAnsi="Arial" w:cs="Arial"/>
          <w:b/>
          <w:bCs/>
          <w:sz w:val="23"/>
          <w:szCs w:val="23"/>
        </w:rPr>
        <w:t xml:space="preserve">LA </w:t>
      </w:r>
      <w:r w:rsidRPr="000D0CDF">
        <w:rPr>
          <w:rFonts w:ascii="Arial" w:eastAsia="Arial" w:hAnsi="Arial" w:cs="Arial"/>
          <w:b/>
          <w:bCs/>
          <w:sz w:val="23"/>
          <w:szCs w:val="23"/>
        </w:rPr>
        <w:t>APLICACIÓN MÓVIL DEL INE</w:t>
      </w:r>
      <w:r w:rsidR="00C050B1">
        <w:rPr>
          <w:rFonts w:ascii="Arial" w:eastAsia="Arial" w:hAnsi="Arial" w:cs="Arial"/>
          <w:b/>
          <w:bCs/>
          <w:sz w:val="23"/>
          <w:szCs w:val="23"/>
        </w:rPr>
        <w:t xml:space="preserve"> ES SUFICIENTE Y VÁLIDA</w:t>
      </w:r>
      <w:r w:rsidRPr="000D0CDF">
        <w:rPr>
          <w:rFonts w:ascii="Arial" w:eastAsia="Arial" w:hAnsi="Arial" w:cs="Arial"/>
          <w:b/>
          <w:bCs/>
          <w:sz w:val="23"/>
          <w:szCs w:val="23"/>
        </w:rPr>
        <w:t>.</w:t>
      </w:r>
    </w:p>
    <w:p w14:paraId="4337AA7A" w14:textId="0FF9FB52" w:rsidR="00AC173A" w:rsidRPr="000D0CDF" w:rsidRDefault="00AC173A" w:rsidP="00AC173A">
      <w:pPr>
        <w:tabs>
          <w:tab w:val="left" w:pos="1635"/>
          <w:tab w:val="center" w:pos="4844"/>
        </w:tabs>
        <w:spacing w:line="360" w:lineRule="auto"/>
        <w:jc w:val="both"/>
        <w:rPr>
          <w:rFonts w:ascii="Arial" w:eastAsia="Arial" w:hAnsi="Arial" w:cs="Arial"/>
          <w:sz w:val="23"/>
          <w:szCs w:val="23"/>
        </w:rPr>
      </w:pPr>
    </w:p>
    <w:p w14:paraId="513781D0" w14:textId="49648AC0" w:rsidR="00464ED4" w:rsidRPr="000D0CDF" w:rsidRDefault="00464ED4" w:rsidP="00464ED4">
      <w:pPr>
        <w:tabs>
          <w:tab w:val="left" w:pos="1635"/>
        </w:tabs>
        <w:spacing w:line="360" w:lineRule="auto"/>
        <w:jc w:val="both"/>
        <w:rPr>
          <w:rFonts w:ascii="Arial" w:eastAsia="Arial" w:hAnsi="Arial" w:cs="Arial"/>
          <w:sz w:val="23"/>
          <w:szCs w:val="23"/>
        </w:rPr>
      </w:pPr>
      <w:r w:rsidRPr="000D0CDF">
        <w:rPr>
          <w:rFonts w:ascii="Arial" w:eastAsia="Arial" w:hAnsi="Arial" w:cs="Arial"/>
          <w:sz w:val="23"/>
          <w:szCs w:val="23"/>
        </w:rPr>
        <w:t xml:space="preserve">La promovente señala que la aplicación móvil </w:t>
      </w:r>
      <w:r w:rsidR="00C050B1">
        <w:rPr>
          <w:rFonts w:ascii="Arial" w:eastAsia="Arial" w:hAnsi="Arial" w:cs="Arial"/>
          <w:sz w:val="23"/>
          <w:szCs w:val="23"/>
        </w:rPr>
        <w:t xml:space="preserve">“auto servicio” </w:t>
      </w:r>
      <w:r w:rsidRPr="000D0CDF">
        <w:rPr>
          <w:rFonts w:ascii="Arial" w:eastAsia="Arial" w:hAnsi="Arial" w:cs="Arial"/>
          <w:sz w:val="23"/>
          <w:szCs w:val="23"/>
        </w:rPr>
        <w:t xml:space="preserve">del </w:t>
      </w:r>
      <w:r w:rsidR="004D7FFA" w:rsidRPr="000D0CDF">
        <w:rPr>
          <w:rFonts w:ascii="Arial" w:eastAsia="Arial" w:hAnsi="Arial" w:cs="Arial"/>
          <w:sz w:val="23"/>
          <w:szCs w:val="23"/>
        </w:rPr>
        <w:t>INE</w:t>
      </w:r>
      <w:r w:rsidRPr="000D0CDF">
        <w:rPr>
          <w:rFonts w:ascii="Arial" w:eastAsia="Arial" w:hAnsi="Arial" w:cs="Arial"/>
          <w:sz w:val="23"/>
          <w:szCs w:val="23"/>
        </w:rPr>
        <w:t xml:space="preserve">, </w:t>
      </w:r>
      <w:r w:rsidR="00A34724" w:rsidRPr="000D0CDF">
        <w:rPr>
          <w:rFonts w:ascii="Arial" w:eastAsia="Arial" w:hAnsi="Arial" w:cs="Arial"/>
          <w:sz w:val="23"/>
          <w:szCs w:val="23"/>
        </w:rPr>
        <w:t>tuvo</w:t>
      </w:r>
      <w:r w:rsidRPr="000D0CDF">
        <w:rPr>
          <w:rFonts w:ascii="Arial" w:eastAsia="Arial" w:hAnsi="Arial" w:cs="Arial"/>
          <w:sz w:val="23"/>
          <w:szCs w:val="23"/>
        </w:rPr>
        <w:t xml:space="preserve"> diversas deficiencias,</w:t>
      </w:r>
      <w:r w:rsidR="009F4173" w:rsidRPr="000D0CDF">
        <w:rPr>
          <w:rFonts w:ascii="Arial" w:eastAsia="Arial" w:hAnsi="Arial" w:cs="Arial"/>
          <w:sz w:val="23"/>
          <w:szCs w:val="23"/>
        </w:rPr>
        <w:t xml:space="preserve"> </w:t>
      </w:r>
      <w:r w:rsidR="00A34724" w:rsidRPr="000D0CDF">
        <w:rPr>
          <w:rFonts w:ascii="Arial" w:eastAsia="Arial" w:hAnsi="Arial" w:cs="Arial"/>
          <w:sz w:val="23"/>
          <w:szCs w:val="23"/>
        </w:rPr>
        <w:t xml:space="preserve">así como </w:t>
      </w:r>
      <w:r w:rsidR="00C050B1">
        <w:rPr>
          <w:rFonts w:ascii="Arial" w:eastAsia="Arial" w:hAnsi="Arial" w:cs="Arial"/>
          <w:sz w:val="23"/>
          <w:szCs w:val="23"/>
        </w:rPr>
        <w:t xml:space="preserve">que </w:t>
      </w:r>
      <w:r w:rsidR="009F4173" w:rsidRPr="000D0CDF">
        <w:rPr>
          <w:rFonts w:ascii="Arial" w:eastAsia="Arial" w:hAnsi="Arial" w:cs="Arial"/>
          <w:sz w:val="23"/>
          <w:szCs w:val="23"/>
        </w:rPr>
        <w:t xml:space="preserve">es insuficiente para lograr la </w:t>
      </w:r>
      <w:r w:rsidR="0038606A" w:rsidRPr="000D0CDF">
        <w:rPr>
          <w:rFonts w:ascii="Arial" w:eastAsia="Arial" w:hAnsi="Arial" w:cs="Arial"/>
          <w:sz w:val="23"/>
          <w:szCs w:val="23"/>
        </w:rPr>
        <w:t>obtención</w:t>
      </w:r>
      <w:r w:rsidR="009F4173" w:rsidRPr="000D0CDF">
        <w:rPr>
          <w:rFonts w:ascii="Arial" w:eastAsia="Arial" w:hAnsi="Arial" w:cs="Arial"/>
          <w:sz w:val="23"/>
          <w:szCs w:val="23"/>
        </w:rPr>
        <w:t xml:space="preserve"> del apoyo dado que más de la mitad de la población vive en pobreza y no cuentan con dispositivos móviles </w:t>
      </w:r>
      <w:r w:rsidR="0038606A" w:rsidRPr="000D0CDF">
        <w:rPr>
          <w:rFonts w:ascii="Arial" w:eastAsia="Arial" w:hAnsi="Arial" w:cs="Arial"/>
          <w:sz w:val="23"/>
          <w:szCs w:val="23"/>
        </w:rPr>
        <w:t>y/o internet,</w:t>
      </w:r>
      <w:r w:rsidRPr="000D0CDF">
        <w:rPr>
          <w:rFonts w:ascii="Arial" w:eastAsia="Arial" w:hAnsi="Arial" w:cs="Arial"/>
          <w:sz w:val="23"/>
          <w:szCs w:val="23"/>
        </w:rPr>
        <w:t xml:space="preserve"> lo que genera una baja participación en el mecanismo de apoyo.</w:t>
      </w:r>
    </w:p>
    <w:p w14:paraId="042B2A19" w14:textId="06FAA221" w:rsidR="00FA142C" w:rsidRPr="000D0CDF" w:rsidRDefault="00FA142C" w:rsidP="00AC173A">
      <w:pPr>
        <w:tabs>
          <w:tab w:val="left" w:pos="1635"/>
          <w:tab w:val="center" w:pos="4844"/>
        </w:tabs>
        <w:spacing w:line="360" w:lineRule="auto"/>
        <w:jc w:val="both"/>
        <w:rPr>
          <w:rFonts w:ascii="Arial" w:eastAsia="Arial" w:hAnsi="Arial" w:cs="Arial"/>
          <w:sz w:val="23"/>
          <w:szCs w:val="23"/>
        </w:rPr>
      </w:pPr>
    </w:p>
    <w:p w14:paraId="582A836F" w14:textId="011AFA33" w:rsidR="00FA142C" w:rsidRPr="000D0CDF" w:rsidRDefault="00412712" w:rsidP="00AC173A">
      <w:pPr>
        <w:tabs>
          <w:tab w:val="left" w:pos="1635"/>
          <w:tab w:val="center" w:pos="4844"/>
        </w:tabs>
        <w:spacing w:line="360" w:lineRule="auto"/>
        <w:jc w:val="both"/>
        <w:rPr>
          <w:rFonts w:ascii="Arial" w:eastAsia="Arial" w:hAnsi="Arial" w:cs="Arial"/>
          <w:sz w:val="23"/>
          <w:szCs w:val="23"/>
        </w:rPr>
      </w:pPr>
      <w:r w:rsidRPr="000D0CDF">
        <w:rPr>
          <w:rFonts w:ascii="Arial" w:eastAsia="Arial" w:hAnsi="Arial" w:cs="Arial"/>
          <w:sz w:val="23"/>
          <w:szCs w:val="23"/>
        </w:rPr>
        <w:t xml:space="preserve">Dichas argumentaciones son </w:t>
      </w:r>
      <w:r w:rsidRPr="000D0CDF">
        <w:rPr>
          <w:rFonts w:ascii="Arial" w:eastAsia="Arial" w:hAnsi="Arial" w:cs="Arial"/>
          <w:b/>
          <w:bCs/>
          <w:sz w:val="23"/>
          <w:szCs w:val="23"/>
        </w:rPr>
        <w:t>infundadas</w:t>
      </w:r>
      <w:r w:rsidRPr="000D0CDF">
        <w:rPr>
          <w:rFonts w:ascii="Arial" w:eastAsia="Arial" w:hAnsi="Arial" w:cs="Arial"/>
          <w:sz w:val="23"/>
          <w:szCs w:val="23"/>
        </w:rPr>
        <w:t>, puesto que</w:t>
      </w:r>
      <w:r w:rsidR="008950FE" w:rsidRPr="000D0CDF">
        <w:rPr>
          <w:rFonts w:ascii="Arial" w:eastAsia="Arial" w:hAnsi="Arial" w:cs="Arial"/>
          <w:sz w:val="23"/>
          <w:szCs w:val="23"/>
        </w:rPr>
        <w:t>,</w:t>
      </w:r>
      <w:r w:rsidR="00A337F2">
        <w:rPr>
          <w:rFonts w:ascii="Arial" w:eastAsia="Arial" w:hAnsi="Arial" w:cs="Arial"/>
          <w:sz w:val="23"/>
          <w:szCs w:val="23"/>
        </w:rPr>
        <w:t xml:space="preserve"> en cuanto al uso de aplicaciones móviles, la Sala Superior </w:t>
      </w:r>
      <w:r w:rsidR="00043125">
        <w:rPr>
          <w:rFonts w:ascii="Arial" w:eastAsia="Arial" w:hAnsi="Arial" w:cs="Arial"/>
          <w:sz w:val="23"/>
          <w:szCs w:val="23"/>
        </w:rPr>
        <w:t>h</w:t>
      </w:r>
      <w:r w:rsidR="00A337F2">
        <w:rPr>
          <w:rFonts w:ascii="Arial" w:eastAsia="Arial" w:hAnsi="Arial" w:cs="Arial"/>
          <w:sz w:val="23"/>
          <w:szCs w:val="23"/>
        </w:rPr>
        <w:t>a determinado su validez, además que</w:t>
      </w:r>
      <w:r w:rsidR="008950FE" w:rsidRPr="000D0CDF">
        <w:rPr>
          <w:rFonts w:ascii="Arial" w:eastAsia="Arial" w:hAnsi="Arial" w:cs="Arial"/>
          <w:sz w:val="23"/>
          <w:szCs w:val="23"/>
        </w:rPr>
        <w:t xml:space="preserve"> las deficiencias que present</w:t>
      </w:r>
      <w:r w:rsidR="00043125">
        <w:rPr>
          <w:rFonts w:ascii="Arial" w:eastAsia="Arial" w:hAnsi="Arial" w:cs="Arial"/>
          <w:sz w:val="23"/>
          <w:szCs w:val="23"/>
        </w:rPr>
        <w:t>e</w:t>
      </w:r>
      <w:r w:rsidR="008950FE" w:rsidRPr="000D0CDF">
        <w:rPr>
          <w:rFonts w:ascii="Arial" w:eastAsia="Arial" w:hAnsi="Arial" w:cs="Arial"/>
          <w:sz w:val="23"/>
          <w:szCs w:val="23"/>
        </w:rPr>
        <w:t xml:space="preserve"> </w:t>
      </w:r>
      <w:r w:rsidR="00043125">
        <w:rPr>
          <w:rFonts w:ascii="Arial" w:eastAsia="Arial" w:hAnsi="Arial" w:cs="Arial"/>
          <w:sz w:val="23"/>
          <w:szCs w:val="23"/>
        </w:rPr>
        <w:t>alguna</w:t>
      </w:r>
      <w:r w:rsidRPr="000D0CDF">
        <w:rPr>
          <w:rFonts w:ascii="Arial" w:eastAsia="Arial" w:hAnsi="Arial" w:cs="Arial"/>
          <w:sz w:val="23"/>
          <w:szCs w:val="23"/>
        </w:rPr>
        <w:t xml:space="preserve">, </w:t>
      </w:r>
      <w:r w:rsidR="00E60246" w:rsidRPr="000D0CDF">
        <w:rPr>
          <w:rFonts w:ascii="Arial" w:eastAsia="Arial" w:hAnsi="Arial" w:cs="Arial"/>
          <w:sz w:val="23"/>
          <w:szCs w:val="23"/>
        </w:rPr>
        <w:t>deben</w:t>
      </w:r>
      <w:r w:rsidRPr="000D0CDF">
        <w:rPr>
          <w:rFonts w:ascii="Arial" w:eastAsia="Arial" w:hAnsi="Arial" w:cs="Arial"/>
          <w:sz w:val="23"/>
          <w:szCs w:val="23"/>
        </w:rPr>
        <w:t xml:space="preserve"> hacerse valer oportunamente</w:t>
      </w:r>
      <w:r w:rsidR="008950FE" w:rsidRPr="000D0CDF">
        <w:rPr>
          <w:rFonts w:ascii="Arial" w:eastAsia="Arial" w:hAnsi="Arial" w:cs="Arial"/>
          <w:sz w:val="23"/>
          <w:szCs w:val="23"/>
        </w:rPr>
        <w:t xml:space="preserve"> y</w:t>
      </w:r>
      <w:r w:rsidR="00043125">
        <w:rPr>
          <w:rFonts w:ascii="Arial" w:eastAsia="Arial" w:hAnsi="Arial" w:cs="Arial"/>
          <w:sz w:val="23"/>
          <w:szCs w:val="23"/>
        </w:rPr>
        <w:t xml:space="preserve"> </w:t>
      </w:r>
      <w:r w:rsidR="008950FE" w:rsidRPr="000D0CDF">
        <w:rPr>
          <w:rFonts w:ascii="Arial" w:eastAsia="Arial" w:hAnsi="Arial" w:cs="Arial"/>
          <w:sz w:val="23"/>
          <w:szCs w:val="23"/>
        </w:rPr>
        <w:t xml:space="preserve">probarse de manera eficiente, </w:t>
      </w:r>
      <w:r w:rsidR="00E60246" w:rsidRPr="000D0CDF">
        <w:rPr>
          <w:rFonts w:ascii="Arial" w:eastAsia="Arial" w:hAnsi="Arial" w:cs="Arial"/>
          <w:sz w:val="23"/>
          <w:szCs w:val="23"/>
        </w:rPr>
        <w:t>como a continuación se explica.</w:t>
      </w:r>
    </w:p>
    <w:p w14:paraId="5929326D" w14:textId="1C8056F7" w:rsidR="008950FE" w:rsidRPr="000D0CDF" w:rsidRDefault="008950FE" w:rsidP="00AC173A">
      <w:pPr>
        <w:tabs>
          <w:tab w:val="left" w:pos="1635"/>
          <w:tab w:val="center" w:pos="4844"/>
        </w:tabs>
        <w:spacing w:line="360" w:lineRule="auto"/>
        <w:jc w:val="both"/>
        <w:rPr>
          <w:rFonts w:ascii="Arial" w:eastAsia="Arial" w:hAnsi="Arial" w:cs="Arial"/>
          <w:sz w:val="23"/>
          <w:szCs w:val="23"/>
        </w:rPr>
      </w:pPr>
    </w:p>
    <w:p w14:paraId="4993E07D" w14:textId="2A193B9C" w:rsidR="00AC173A" w:rsidRPr="000D0CDF" w:rsidRDefault="00CE27DC" w:rsidP="00AC173A">
      <w:pPr>
        <w:tabs>
          <w:tab w:val="left" w:pos="1635"/>
          <w:tab w:val="center" w:pos="4844"/>
        </w:tabs>
        <w:spacing w:line="360" w:lineRule="auto"/>
        <w:jc w:val="both"/>
        <w:rPr>
          <w:rFonts w:ascii="Arial" w:eastAsia="Arial" w:hAnsi="Arial" w:cs="Arial"/>
          <w:sz w:val="23"/>
          <w:szCs w:val="23"/>
        </w:rPr>
      </w:pPr>
      <w:r w:rsidRPr="000D0CDF">
        <w:rPr>
          <w:rFonts w:ascii="Arial" w:eastAsia="Arial" w:hAnsi="Arial" w:cs="Arial"/>
          <w:sz w:val="23"/>
          <w:szCs w:val="23"/>
        </w:rPr>
        <w:t>Como cuestión previa, es de decirse que e</w:t>
      </w:r>
      <w:r w:rsidR="00AC173A" w:rsidRPr="000D0CDF">
        <w:rPr>
          <w:rFonts w:ascii="Arial" w:eastAsia="Arial" w:hAnsi="Arial" w:cs="Arial"/>
          <w:sz w:val="23"/>
          <w:szCs w:val="23"/>
        </w:rPr>
        <w:t xml:space="preserve">l artículo 116, Base IV, inciso c) numeral 7 de la Constitución </w:t>
      </w:r>
      <w:r w:rsidRPr="000D0CDF">
        <w:rPr>
          <w:rFonts w:ascii="Arial" w:eastAsia="Arial" w:hAnsi="Arial" w:cs="Arial"/>
          <w:sz w:val="23"/>
          <w:szCs w:val="23"/>
        </w:rPr>
        <w:t>G</w:t>
      </w:r>
      <w:r w:rsidR="00AC173A" w:rsidRPr="000D0CDF">
        <w:rPr>
          <w:rFonts w:ascii="Arial" w:eastAsia="Arial" w:hAnsi="Arial" w:cs="Arial"/>
          <w:sz w:val="23"/>
          <w:szCs w:val="23"/>
        </w:rPr>
        <w:t xml:space="preserve">eneral establece que las impugnaciones en contra de los actos que el </w:t>
      </w:r>
      <w:r w:rsidRPr="000D0CDF">
        <w:rPr>
          <w:rFonts w:ascii="Arial" w:eastAsia="Arial" w:hAnsi="Arial" w:cs="Arial"/>
          <w:sz w:val="23"/>
          <w:szCs w:val="23"/>
        </w:rPr>
        <w:t>INE</w:t>
      </w:r>
      <w:r w:rsidR="00AC173A" w:rsidRPr="000D0CDF">
        <w:rPr>
          <w:rFonts w:ascii="Arial" w:eastAsia="Arial" w:hAnsi="Arial" w:cs="Arial"/>
          <w:sz w:val="23"/>
          <w:szCs w:val="23"/>
        </w:rPr>
        <w:t xml:space="preserve"> realice con motivo de los procesos electorales locales, conforme a la base V del artículo 41 de la propia constitución, serán resueltas por el </w:t>
      </w:r>
      <w:r w:rsidR="00C613A5" w:rsidRPr="000D0CDF">
        <w:rPr>
          <w:rFonts w:ascii="Arial" w:eastAsia="Arial" w:hAnsi="Arial" w:cs="Arial"/>
          <w:sz w:val="23"/>
          <w:szCs w:val="23"/>
        </w:rPr>
        <w:t>TEPJF.</w:t>
      </w:r>
    </w:p>
    <w:p w14:paraId="4917F0E7" w14:textId="77777777" w:rsidR="00AC173A" w:rsidRPr="000D0CDF" w:rsidRDefault="00AC173A" w:rsidP="00AC173A">
      <w:pPr>
        <w:tabs>
          <w:tab w:val="left" w:pos="1635"/>
          <w:tab w:val="center" w:pos="4844"/>
        </w:tabs>
        <w:spacing w:line="360" w:lineRule="auto"/>
        <w:jc w:val="both"/>
        <w:rPr>
          <w:rFonts w:ascii="Arial" w:eastAsia="Arial" w:hAnsi="Arial" w:cs="Arial"/>
          <w:sz w:val="23"/>
          <w:szCs w:val="23"/>
        </w:rPr>
      </w:pPr>
    </w:p>
    <w:p w14:paraId="3681B16C" w14:textId="77777777" w:rsidR="00AC173A" w:rsidRPr="000D0CDF" w:rsidRDefault="00AC173A" w:rsidP="00AC173A">
      <w:pPr>
        <w:tabs>
          <w:tab w:val="left" w:pos="1635"/>
          <w:tab w:val="center" w:pos="4844"/>
        </w:tabs>
        <w:spacing w:line="360" w:lineRule="auto"/>
        <w:jc w:val="both"/>
        <w:rPr>
          <w:rFonts w:ascii="Arial" w:eastAsia="Arial" w:hAnsi="Arial" w:cs="Arial"/>
          <w:sz w:val="23"/>
          <w:szCs w:val="23"/>
        </w:rPr>
      </w:pPr>
      <w:r w:rsidRPr="000D0CDF">
        <w:rPr>
          <w:rFonts w:ascii="Arial" w:eastAsia="Arial" w:hAnsi="Arial" w:cs="Arial"/>
          <w:sz w:val="23"/>
          <w:szCs w:val="23"/>
        </w:rPr>
        <w:t>No obstante, es cierto que la materia del presente asunto deriva de una actuación de la autoridad administrativa local, al atender mediante una actuación colegiada, el derecho de petición de una ciudadana, por lo que resulta congruente para esta autoridad jurisdiccional atender el planteamiento de la promovente.</w:t>
      </w:r>
    </w:p>
    <w:p w14:paraId="28805E78" w14:textId="77777777" w:rsidR="00AC173A" w:rsidRPr="000D0CDF" w:rsidRDefault="00AC173A" w:rsidP="00AC173A">
      <w:pPr>
        <w:tabs>
          <w:tab w:val="left" w:pos="1635"/>
          <w:tab w:val="center" w:pos="4844"/>
        </w:tabs>
        <w:spacing w:line="360" w:lineRule="auto"/>
        <w:jc w:val="both"/>
        <w:rPr>
          <w:rFonts w:ascii="Arial" w:eastAsia="Arial" w:hAnsi="Arial" w:cs="Arial"/>
          <w:sz w:val="23"/>
          <w:szCs w:val="23"/>
        </w:rPr>
      </w:pPr>
    </w:p>
    <w:p w14:paraId="55624838" w14:textId="62DF364D" w:rsidR="005545D4" w:rsidRDefault="00043125" w:rsidP="00341093">
      <w:pPr>
        <w:tabs>
          <w:tab w:val="left" w:pos="1635"/>
          <w:tab w:val="center" w:pos="4844"/>
        </w:tabs>
        <w:spacing w:line="360" w:lineRule="auto"/>
        <w:jc w:val="both"/>
        <w:rPr>
          <w:rFonts w:ascii="Arial" w:hAnsi="Arial" w:cs="Arial"/>
          <w:sz w:val="23"/>
          <w:szCs w:val="23"/>
        </w:rPr>
      </w:pPr>
      <w:r>
        <w:rPr>
          <w:rFonts w:ascii="Arial" w:eastAsia="Arial" w:hAnsi="Arial" w:cs="Arial"/>
          <w:sz w:val="23"/>
          <w:szCs w:val="23"/>
        </w:rPr>
        <w:lastRenderedPageBreak/>
        <w:t>Ahora bien</w:t>
      </w:r>
      <w:r w:rsidR="00C613A5" w:rsidRPr="000D0CDF">
        <w:rPr>
          <w:rFonts w:ascii="Arial" w:eastAsia="Arial" w:hAnsi="Arial" w:cs="Arial"/>
          <w:sz w:val="23"/>
          <w:szCs w:val="23"/>
        </w:rPr>
        <w:t>, e</w:t>
      </w:r>
      <w:r w:rsidR="00AC173A" w:rsidRPr="000D0CDF">
        <w:rPr>
          <w:rFonts w:ascii="Arial" w:eastAsia="Arial" w:hAnsi="Arial" w:cs="Arial"/>
          <w:sz w:val="23"/>
          <w:szCs w:val="23"/>
        </w:rPr>
        <w:t xml:space="preserve">ste Tribunal Electoral considera infundadas las pretensiones hechas valer, toda vez que la Sala Superior, previamente confirmó el acuerdo que autorizó el uso de la aplicación móvil </w:t>
      </w:r>
      <w:r w:rsidR="00CD3FD4">
        <w:rPr>
          <w:rFonts w:ascii="Arial" w:eastAsia="Arial" w:hAnsi="Arial" w:cs="Arial"/>
          <w:sz w:val="23"/>
          <w:szCs w:val="23"/>
        </w:rPr>
        <w:t xml:space="preserve">tradicional, </w:t>
      </w:r>
      <w:r w:rsidR="00AC173A" w:rsidRPr="000D0CDF">
        <w:rPr>
          <w:rFonts w:ascii="Arial" w:eastAsia="Arial" w:hAnsi="Arial" w:cs="Arial"/>
          <w:sz w:val="23"/>
          <w:szCs w:val="23"/>
        </w:rPr>
        <w:t>y enfatizó dos circunstancias: (i) que el ciudadano que diera su apoyo a algún aspirante a candidato independiente debía presentar físicamente el original de su credencial de elector con fotografía, y (</w:t>
      </w:r>
      <w:proofErr w:type="spellStart"/>
      <w:r w:rsidR="00AC173A" w:rsidRPr="000D0CDF">
        <w:rPr>
          <w:rFonts w:ascii="Arial" w:eastAsia="Arial" w:hAnsi="Arial" w:cs="Arial"/>
          <w:sz w:val="23"/>
          <w:szCs w:val="23"/>
        </w:rPr>
        <w:t>ii</w:t>
      </w:r>
      <w:proofErr w:type="spellEnd"/>
      <w:r w:rsidR="00AC173A" w:rsidRPr="000D0CDF">
        <w:rPr>
          <w:rFonts w:ascii="Arial" w:eastAsia="Arial" w:hAnsi="Arial" w:cs="Arial"/>
          <w:sz w:val="23"/>
          <w:szCs w:val="23"/>
        </w:rPr>
        <w:t>) que el ciudadano que diera el apoyo debía plasmar de manera personal y directa su firma en el dispositivo móvil.</w:t>
      </w:r>
      <w:r w:rsidR="00AC173A" w:rsidRPr="000D0CDF">
        <w:rPr>
          <w:rStyle w:val="Refdenotaalpie"/>
          <w:rFonts w:ascii="Arial" w:eastAsia="Arial" w:hAnsi="Arial" w:cs="Arial"/>
          <w:sz w:val="23"/>
          <w:szCs w:val="23"/>
        </w:rPr>
        <w:footnoteReference w:id="14"/>
      </w:r>
      <w:r w:rsidR="00341093" w:rsidRPr="000D0CDF">
        <w:rPr>
          <w:rFonts w:ascii="Arial" w:eastAsia="Arial" w:hAnsi="Arial" w:cs="Arial"/>
          <w:sz w:val="23"/>
          <w:szCs w:val="23"/>
        </w:rPr>
        <w:t xml:space="preserve"> </w:t>
      </w:r>
      <w:r w:rsidR="005545D4" w:rsidRPr="000D0CDF">
        <w:rPr>
          <w:rFonts w:ascii="Arial" w:hAnsi="Arial" w:cs="Arial"/>
          <w:sz w:val="23"/>
          <w:szCs w:val="23"/>
        </w:rPr>
        <w:t xml:space="preserve">A su vez, determinó que el procedimiento para recabar apoyo ciudadano mediante el uso de la aplicación móvil, es un método </w:t>
      </w:r>
      <w:r>
        <w:rPr>
          <w:rFonts w:ascii="Arial" w:hAnsi="Arial" w:cs="Arial"/>
          <w:sz w:val="23"/>
          <w:szCs w:val="23"/>
        </w:rPr>
        <w:t>acorde a la Constitución General</w:t>
      </w:r>
      <w:r w:rsidR="00341093" w:rsidRPr="000D0CDF">
        <w:rPr>
          <w:rFonts w:ascii="Arial" w:hAnsi="Arial" w:cs="Arial"/>
          <w:sz w:val="23"/>
          <w:szCs w:val="23"/>
        </w:rPr>
        <w:t>.</w:t>
      </w:r>
      <w:r w:rsidR="00341093" w:rsidRPr="000D0CDF">
        <w:rPr>
          <w:rStyle w:val="Refdenotaalpie"/>
          <w:rFonts w:ascii="Arial" w:hAnsi="Arial" w:cs="Arial"/>
          <w:sz w:val="23"/>
          <w:szCs w:val="23"/>
        </w:rPr>
        <w:footnoteReference w:id="15"/>
      </w:r>
    </w:p>
    <w:p w14:paraId="28332388" w14:textId="77777777" w:rsidR="005F1191" w:rsidRDefault="005F1191" w:rsidP="00341093">
      <w:pPr>
        <w:tabs>
          <w:tab w:val="left" w:pos="1635"/>
          <w:tab w:val="center" w:pos="4844"/>
        </w:tabs>
        <w:spacing w:line="360" w:lineRule="auto"/>
        <w:jc w:val="both"/>
        <w:rPr>
          <w:rFonts w:ascii="Arial" w:hAnsi="Arial" w:cs="Arial"/>
          <w:sz w:val="23"/>
          <w:szCs w:val="23"/>
        </w:rPr>
      </w:pPr>
    </w:p>
    <w:p w14:paraId="1C08DE1E" w14:textId="3E54610F" w:rsidR="00AC173A" w:rsidRDefault="00CD3FD4" w:rsidP="00AC173A">
      <w:pPr>
        <w:tabs>
          <w:tab w:val="left" w:pos="1635"/>
          <w:tab w:val="center" w:pos="4844"/>
        </w:tabs>
        <w:spacing w:line="360" w:lineRule="auto"/>
        <w:jc w:val="both"/>
        <w:rPr>
          <w:rFonts w:ascii="Arial" w:eastAsia="Arial" w:hAnsi="Arial" w:cs="Arial"/>
          <w:sz w:val="23"/>
          <w:szCs w:val="23"/>
        </w:rPr>
      </w:pPr>
      <w:r>
        <w:rPr>
          <w:rFonts w:ascii="Arial" w:eastAsia="Arial" w:hAnsi="Arial" w:cs="Arial"/>
          <w:sz w:val="23"/>
          <w:szCs w:val="23"/>
        </w:rPr>
        <w:t>Congruente con ello</w:t>
      </w:r>
      <w:r w:rsidR="00AC173A" w:rsidRPr="000D0CDF">
        <w:rPr>
          <w:rFonts w:ascii="Arial" w:eastAsia="Arial" w:hAnsi="Arial" w:cs="Arial"/>
          <w:sz w:val="23"/>
          <w:szCs w:val="23"/>
        </w:rPr>
        <w:t>,</w:t>
      </w:r>
      <w:r w:rsidR="00341093" w:rsidRPr="000D0CDF">
        <w:rPr>
          <w:rFonts w:ascii="Arial" w:eastAsia="Arial" w:hAnsi="Arial" w:cs="Arial"/>
          <w:sz w:val="23"/>
          <w:szCs w:val="23"/>
        </w:rPr>
        <w:t xml:space="preserve"> la Sala Superior </w:t>
      </w:r>
      <w:r w:rsidR="00AC173A" w:rsidRPr="000D0CDF">
        <w:rPr>
          <w:rFonts w:ascii="Arial" w:eastAsia="Arial" w:hAnsi="Arial" w:cs="Arial"/>
          <w:sz w:val="23"/>
          <w:szCs w:val="23"/>
        </w:rPr>
        <w:t xml:space="preserve">estableció que </w:t>
      </w:r>
      <w:r w:rsidR="00414AA0">
        <w:rPr>
          <w:rFonts w:ascii="Arial" w:eastAsia="Arial" w:hAnsi="Arial" w:cs="Arial"/>
          <w:sz w:val="23"/>
          <w:szCs w:val="23"/>
        </w:rPr>
        <w:t xml:space="preserve">es </w:t>
      </w:r>
      <w:r w:rsidR="00AC173A" w:rsidRPr="000D0CDF">
        <w:rPr>
          <w:rFonts w:ascii="Arial" w:eastAsia="Arial" w:hAnsi="Arial" w:cs="Arial"/>
          <w:sz w:val="23"/>
          <w:szCs w:val="23"/>
        </w:rPr>
        <w:t xml:space="preserve">el </w:t>
      </w:r>
      <w:r w:rsidR="00A40181" w:rsidRPr="000D0CDF">
        <w:rPr>
          <w:rFonts w:ascii="Arial" w:eastAsia="Arial" w:hAnsi="Arial" w:cs="Arial"/>
          <w:sz w:val="23"/>
          <w:szCs w:val="23"/>
        </w:rPr>
        <w:t>INE</w:t>
      </w:r>
      <w:r w:rsidR="00414AA0">
        <w:rPr>
          <w:rFonts w:ascii="Arial" w:eastAsia="Arial" w:hAnsi="Arial" w:cs="Arial"/>
          <w:sz w:val="23"/>
          <w:szCs w:val="23"/>
        </w:rPr>
        <w:t xml:space="preserve"> </w:t>
      </w:r>
      <w:r w:rsidR="00AC173A" w:rsidRPr="000D0CDF">
        <w:rPr>
          <w:rFonts w:ascii="Arial" w:eastAsia="Arial" w:hAnsi="Arial" w:cs="Arial"/>
          <w:sz w:val="23"/>
          <w:szCs w:val="23"/>
        </w:rPr>
        <w:t xml:space="preserve">el órgano encargado de vigilar el cumplimiento de los requisitos por parte de la ciudadanía que aspire a obtener una candidatura independiente; por tanto, </w:t>
      </w:r>
      <w:r w:rsidR="00AC173A" w:rsidRPr="00A63624">
        <w:rPr>
          <w:rFonts w:ascii="Arial" w:eastAsia="Arial" w:hAnsi="Arial" w:cs="Arial"/>
          <w:b/>
          <w:bCs/>
          <w:sz w:val="23"/>
          <w:szCs w:val="23"/>
        </w:rPr>
        <w:t>resulta v</w:t>
      </w:r>
      <w:r w:rsidR="0049755A" w:rsidRPr="00A63624">
        <w:rPr>
          <w:rFonts w:ascii="Arial" w:eastAsia="Arial" w:hAnsi="Arial" w:cs="Arial"/>
          <w:b/>
          <w:bCs/>
          <w:sz w:val="23"/>
          <w:szCs w:val="23"/>
        </w:rPr>
        <w:t>á</w:t>
      </w:r>
      <w:r w:rsidR="00AC173A" w:rsidRPr="00A63624">
        <w:rPr>
          <w:rFonts w:ascii="Arial" w:eastAsia="Arial" w:hAnsi="Arial" w:cs="Arial"/>
          <w:b/>
          <w:bCs/>
          <w:sz w:val="23"/>
          <w:szCs w:val="23"/>
        </w:rPr>
        <w:t>lido</w:t>
      </w:r>
      <w:r w:rsidR="00AC173A" w:rsidRPr="000D0CDF">
        <w:rPr>
          <w:rFonts w:ascii="Arial" w:eastAsia="Arial" w:hAnsi="Arial" w:cs="Arial"/>
          <w:sz w:val="23"/>
          <w:szCs w:val="23"/>
        </w:rPr>
        <w:t xml:space="preserve"> que haciendo uso de los avances tecnológicos se implementen</w:t>
      </w:r>
      <w:r w:rsidR="00A07CB4">
        <w:rPr>
          <w:rFonts w:ascii="Arial" w:eastAsia="Arial" w:hAnsi="Arial" w:cs="Arial"/>
          <w:sz w:val="23"/>
          <w:szCs w:val="23"/>
        </w:rPr>
        <w:t xml:space="preserve"> más</w:t>
      </w:r>
      <w:r w:rsidR="00AC173A" w:rsidRPr="000D0CDF">
        <w:rPr>
          <w:rFonts w:ascii="Arial" w:eastAsia="Arial" w:hAnsi="Arial" w:cs="Arial"/>
          <w:sz w:val="23"/>
          <w:szCs w:val="23"/>
        </w:rPr>
        <w:t xml:space="preserve"> mecanismos como el que nos ocupa para dotar de mayor agilidad y certeza la obtención, resguardo y verificación de los apoyos que se emiten en favor de quien aspira a una candidatura independient</w:t>
      </w:r>
      <w:r>
        <w:rPr>
          <w:rFonts w:ascii="Arial" w:eastAsia="Arial" w:hAnsi="Arial" w:cs="Arial"/>
          <w:sz w:val="23"/>
          <w:szCs w:val="23"/>
        </w:rPr>
        <w:t>e, per</w:t>
      </w:r>
      <w:r w:rsidR="00A07CB4">
        <w:rPr>
          <w:rFonts w:ascii="Arial" w:eastAsia="Arial" w:hAnsi="Arial" w:cs="Arial"/>
          <w:sz w:val="23"/>
          <w:szCs w:val="23"/>
        </w:rPr>
        <w:t>o</w:t>
      </w:r>
      <w:r>
        <w:rPr>
          <w:rFonts w:ascii="Arial" w:eastAsia="Arial" w:hAnsi="Arial" w:cs="Arial"/>
          <w:sz w:val="23"/>
          <w:szCs w:val="23"/>
        </w:rPr>
        <w:t xml:space="preserve"> sobre todo, coadyuvar a </w:t>
      </w:r>
      <w:r w:rsidR="00A07CB4">
        <w:rPr>
          <w:rFonts w:ascii="Arial" w:eastAsia="Arial" w:hAnsi="Arial" w:cs="Arial"/>
          <w:sz w:val="23"/>
          <w:szCs w:val="23"/>
        </w:rPr>
        <w:t>disminuir los riesgos de salud ante la contingencia que atraviesa el país.</w:t>
      </w:r>
    </w:p>
    <w:p w14:paraId="3EA79F14" w14:textId="3F8E8746" w:rsidR="00A07CB4" w:rsidRDefault="00A07CB4" w:rsidP="00AC173A">
      <w:pPr>
        <w:tabs>
          <w:tab w:val="left" w:pos="1635"/>
          <w:tab w:val="center" w:pos="4844"/>
        </w:tabs>
        <w:spacing w:line="360" w:lineRule="auto"/>
        <w:jc w:val="both"/>
        <w:rPr>
          <w:rFonts w:ascii="Arial" w:eastAsia="Arial" w:hAnsi="Arial" w:cs="Arial"/>
          <w:sz w:val="23"/>
          <w:szCs w:val="23"/>
        </w:rPr>
      </w:pPr>
    </w:p>
    <w:p w14:paraId="59E86D6F" w14:textId="46080D28" w:rsidR="00A07CB4" w:rsidRDefault="00A07CB4" w:rsidP="00AC173A">
      <w:pPr>
        <w:tabs>
          <w:tab w:val="left" w:pos="1635"/>
          <w:tab w:val="center" w:pos="4844"/>
        </w:tabs>
        <w:spacing w:line="360" w:lineRule="auto"/>
        <w:jc w:val="both"/>
        <w:rPr>
          <w:rFonts w:ascii="Arial" w:eastAsia="Arial" w:hAnsi="Arial" w:cs="Arial"/>
          <w:sz w:val="23"/>
          <w:szCs w:val="23"/>
        </w:rPr>
      </w:pPr>
      <w:r>
        <w:rPr>
          <w:rFonts w:ascii="Arial" w:eastAsia="Arial" w:hAnsi="Arial" w:cs="Arial"/>
          <w:sz w:val="23"/>
          <w:szCs w:val="23"/>
        </w:rPr>
        <w:t xml:space="preserve">Esto porque, contar con dos mecanismos para la obtención del apoyo ciudadano, como es el tradicional y el de “auto servicio”, amplía el universo de posibilidades para cumplir con el requisito exigido, dado que aquellas personas que deseen otorgar su respaldo, podrán hacerlo sin exponerse a salir de sus hogares y tener contacto con auxiliares, por lo que es una herramienta que incluso puede facilitar la </w:t>
      </w:r>
      <w:r w:rsidR="00460F04">
        <w:rPr>
          <w:rFonts w:ascii="Arial" w:eastAsia="Arial" w:hAnsi="Arial" w:cs="Arial"/>
          <w:sz w:val="23"/>
          <w:szCs w:val="23"/>
        </w:rPr>
        <w:t>capt</w:t>
      </w:r>
      <w:r>
        <w:rPr>
          <w:rFonts w:ascii="Arial" w:eastAsia="Arial" w:hAnsi="Arial" w:cs="Arial"/>
          <w:sz w:val="23"/>
          <w:szCs w:val="23"/>
        </w:rPr>
        <w:t>ación de firmas exigidas para la promovente.</w:t>
      </w:r>
    </w:p>
    <w:p w14:paraId="4552C725" w14:textId="13AEB288" w:rsidR="00043125" w:rsidRDefault="00043125" w:rsidP="00AC173A">
      <w:pPr>
        <w:tabs>
          <w:tab w:val="left" w:pos="1635"/>
          <w:tab w:val="center" w:pos="4844"/>
        </w:tabs>
        <w:spacing w:line="360" w:lineRule="auto"/>
        <w:jc w:val="both"/>
        <w:rPr>
          <w:rFonts w:ascii="Arial" w:eastAsia="Arial" w:hAnsi="Arial" w:cs="Arial"/>
          <w:sz w:val="23"/>
          <w:szCs w:val="23"/>
        </w:rPr>
      </w:pPr>
    </w:p>
    <w:p w14:paraId="3003C7F3" w14:textId="2BCDB499" w:rsidR="00043125" w:rsidRPr="000D0CDF" w:rsidRDefault="00043125" w:rsidP="00AC173A">
      <w:pPr>
        <w:tabs>
          <w:tab w:val="left" w:pos="1635"/>
          <w:tab w:val="center" w:pos="4844"/>
        </w:tabs>
        <w:spacing w:line="360" w:lineRule="auto"/>
        <w:jc w:val="both"/>
        <w:rPr>
          <w:rFonts w:ascii="Arial" w:eastAsia="Arial" w:hAnsi="Arial" w:cs="Arial"/>
          <w:sz w:val="23"/>
          <w:szCs w:val="23"/>
        </w:rPr>
      </w:pPr>
      <w:r>
        <w:rPr>
          <w:rFonts w:ascii="Arial" w:eastAsia="Arial" w:hAnsi="Arial" w:cs="Arial"/>
          <w:sz w:val="23"/>
          <w:szCs w:val="23"/>
        </w:rPr>
        <w:t xml:space="preserve">Aunado a ello, contrario a lo afirmado por la promovente, de que la aplicación móvil es un mecanismo insuficiente, puesto que la mayoría de la población de Aguascalientes no cuenta con servicios de internet y telefonía, se advierte que, además de no respaldar su dicho con algún medio probatorio suficiente, existe un régimen de excepción contemplado por el INE, que cuenta con </w:t>
      </w:r>
      <w:r w:rsidRPr="00043125">
        <w:rPr>
          <w:rFonts w:ascii="Arial" w:eastAsia="Arial" w:hAnsi="Arial" w:cs="Arial"/>
          <w:sz w:val="23"/>
          <w:szCs w:val="23"/>
        </w:rPr>
        <w:t>la </w:t>
      </w:r>
      <w:hyperlink r:id="rId8" w:tgtFrame="_blank" w:history="1">
        <w:r w:rsidRPr="00043125">
          <w:rPr>
            <w:rStyle w:val="Hipervnculo"/>
            <w:rFonts w:ascii="Arial" w:eastAsia="Arial" w:hAnsi="Arial" w:cs="Arial"/>
            <w:color w:val="auto"/>
            <w:sz w:val="23"/>
            <w:szCs w:val="23"/>
            <w:u w:val="none"/>
          </w:rPr>
          <w:t>lista de los 283 municipios</w:t>
        </w:r>
      </w:hyperlink>
      <w:r w:rsidRPr="00043125">
        <w:rPr>
          <w:rFonts w:ascii="Arial" w:eastAsia="Arial" w:hAnsi="Arial" w:cs="Arial"/>
          <w:sz w:val="23"/>
          <w:szCs w:val="23"/>
        </w:rPr>
        <w:t> con muy alto grado de marginación en los que se podrá aplicar un formato físico –“</w:t>
      </w:r>
      <w:hyperlink r:id="rId9" w:tgtFrame="_blank" w:history="1">
        <w:r w:rsidRPr="00043125">
          <w:rPr>
            <w:rStyle w:val="Hipervnculo"/>
            <w:rFonts w:ascii="Arial" w:eastAsia="Arial" w:hAnsi="Arial" w:cs="Arial"/>
            <w:color w:val="auto"/>
            <w:sz w:val="23"/>
            <w:szCs w:val="23"/>
            <w:u w:val="none"/>
          </w:rPr>
          <w:t>cédula de respaldo</w:t>
        </w:r>
      </w:hyperlink>
      <w:r w:rsidRPr="00043125">
        <w:rPr>
          <w:rFonts w:ascii="Arial" w:eastAsia="Arial" w:hAnsi="Arial" w:cs="Arial"/>
          <w:sz w:val="23"/>
          <w:szCs w:val="23"/>
        </w:rPr>
        <w:t>”- para recabar el apoyo de la ciudadanía, de los que se advierte que</w:t>
      </w:r>
      <w:r>
        <w:rPr>
          <w:rFonts w:ascii="Arial" w:eastAsia="Arial" w:hAnsi="Arial" w:cs="Arial"/>
          <w:sz w:val="23"/>
          <w:szCs w:val="23"/>
        </w:rPr>
        <w:t xml:space="preserve"> el municipio de Aguascalientes no forma parte</w:t>
      </w:r>
      <w:r w:rsidRPr="00043125">
        <w:rPr>
          <w:rFonts w:ascii="Arial" w:eastAsia="Arial" w:hAnsi="Arial" w:cs="Arial"/>
          <w:sz w:val="23"/>
          <w:szCs w:val="23"/>
        </w:rPr>
        <w:t>. </w:t>
      </w:r>
    </w:p>
    <w:p w14:paraId="1B3DF167" w14:textId="77777777" w:rsidR="00AC173A" w:rsidRPr="000D0CDF" w:rsidRDefault="00AC173A" w:rsidP="00AC173A">
      <w:pPr>
        <w:tabs>
          <w:tab w:val="left" w:pos="1635"/>
          <w:tab w:val="center" w:pos="4844"/>
        </w:tabs>
        <w:spacing w:line="360" w:lineRule="auto"/>
        <w:jc w:val="both"/>
        <w:rPr>
          <w:rFonts w:ascii="Arial" w:eastAsia="Arial" w:hAnsi="Arial" w:cs="Arial"/>
          <w:sz w:val="23"/>
          <w:szCs w:val="23"/>
        </w:rPr>
      </w:pPr>
    </w:p>
    <w:p w14:paraId="541E1933" w14:textId="2585A53D" w:rsidR="00AC173A" w:rsidRPr="000D0CDF" w:rsidRDefault="00AC173A" w:rsidP="00AC173A">
      <w:pPr>
        <w:tabs>
          <w:tab w:val="left" w:pos="1635"/>
          <w:tab w:val="center" w:pos="4844"/>
        </w:tabs>
        <w:spacing w:line="360" w:lineRule="auto"/>
        <w:jc w:val="both"/>
        <w:rPr>
          <w:rFonts w:ascii="Arial" w:eastAsia="Arial" w:hAnsi="Arial" w:cs="Arial"/>
          <w:sz w:val="23"/>
          <w:szCs w:val="23"/>
        </w:rPr>
      </w:pPr>
      <w:r w:rsidRPr="000D0CDF">
        <w:rPr>
          <w:rFonts w:ascii="Arial" w:eastAsia="Arial" w:hAnsi="Arial" w:cs="Arial"/>
          <w:sz w:val="23"/>
          <w:szCs w:val="23"/>
        </w:rPr>
        <w:t xml:space="preserve">En tales consideraciones, </w:t>
      </w:r>
      <w:r w:rsidR="00A07CB4">
        <w:rPr>
          <w:rFonts w:ascii="Arial" w:eastAsia="Arial" w:hAnsi="Arial" w:cs="Arial"/>
          <w:sz w:val="23"/>
          <w:szCs w:val="23"/>
        </w:rPr>
        <w:t xml:space="preserve">es viable </w:t>
      </w:r>
      <w:r w:rsidR="00043125">
        <w:rPr>
          <w:rFonts w:ascii="Arial" w:eastAsia="Arial" w:hAnsi="Arial" w:cs="Arial"/>
          <w:sz w:val="23"/>
          <w:szCs w:val="23"/>
        </w:rPr>
        <w:t>determina</w:t>
      </w:r>
      <w:r w:rsidR="00A07CB4">
        <w:rPr>
          <w:rFonts w:ascii="Arial" w:eastAsia="Arial" w:hAnsi="Arial" w:cs="Arial"/>
          <w:sz w:val="23"/>
          <w:szCs w:val="23"/>
        </w:rPr>
        <w:t>r</w:t>
      </w:r>
      <w:r w:rsidRPr="000D0CDF">
        <w:rPr>
          <w:rFonts w:ascii="Arial" w:eastAsia="Arial" w:hAnsi="Arial" w:cs="Arial"/>
          <w:sz w:val="23"/>
          <w:szCs w:val="23"/>
        </w:rPr>
        <w:t xml:space="preserve"> que la</w:t>
      </w:r>
      <w:r w:rsidR="00A07CB4">
        <w:rPr>
          <w:rFonts w:ascii="Arial" w:eastAsia="Arial" w:hAnsi="Arial" w:cs="Arial"/>
          <w:sz w:val="23"/>
          <w:szCs w:val="23"/>
        </w:rPr>
        <w:t>s</w:t>
      </w:r>
      <w:r w:rsidRPr="000D0CDF">
        <w:rPr>
          <w:rFonts w:ascii="Arial" w:eastAsia="Arial" w:hAnsi="Arial" w:cs="Arial"/>
          <w:sz w:val="23"/>
          <w:szCs w:val="23"/>
        </w:rPr>
        <w:t xml:space="preserve"> aplicaci</w:t>
      </w:r>
      <w:r w:rsidR="00A07CB4">
        <w:rPr>
          <w:rFonts w:ascii="Arial" w:eastAsia="Arial" w:hAnsi="Arial" w:cs="Arial"/>
          <w:sz w:val="23"/>
          <w:szCs w:val="23"/>
        </w:rPr>
        <w:t>ones móviles de captación de apoyos,</w:t>
      </w:r>
      <w:r w:rsidRPr="000D0CDF">
        <w:rPr>
          <w:rFonts w:ascii="Arial" w:eastAsia="Arial" w:hAnsi="Arial" w:cs="Arial"/>
          <w:sz w:val="23"/>
          <w:szCs w:val="23"/>
        </w:rPr>
        <w:t xml:space="preserve"> </w:t>
      </w:r>
      <w:r w:rsidR="00A07CB4">
        <w:rPr>
          <w:rFonts w:ascii="Arial" w:eastAsia="Arial" w:hAnsi="Arial" w:cs="Arial"/>
          <w:sz w:val="23"/>
          <w:szCs w:val="23"/>
        </w:rPr>
        <w:t>son válidas y suficientes</w:t>
      </w:r>
      <w:r w:rsidRPr="000D0CDF">
        <w:rPr>
          <w:rFonts w:ascii="Arial" w:eastAsia="Arial" w:hAnsi="Arial" w:cs="Arial"/>
          <w:sz w:val="23"/>
          <w:szCs w:val="23"/>
        </w:rPr>
        <w:t xml:space="preserve">, por lo que la recolección de apoyo es un requisito indispensable que se debe satisfacer, y, </w:t>
      </w:r>
      <w:r w:rsidR="00A07CB4">
        <w:rPr>
          <w:rFonts w:ascii="Arial" w:eastAsia="Arial" w:hAnsi="Arial" w:cs="Arial"/>
          <w:sz w:val="23"/>
          <w:szCs w:val="23"/>
        </w:rPr>
        <w:t>en caso de encontrarse</w:t>
      </w:r>
      <w:r w:rsidRPr="000D0CDF">
        <w:rPr>
          <w:rFonts w:ascii="Arial" w:eastAsia="Arial" w:hAnsi="Arial" w:cs="Arial"/>
          <w:sz w:val="23"/>
          <w:szCs w:val="23"/>
        </w:rPr>
        <w:t xml:space="preserve"> complicaciones técnicas que impidan concluir satisfactoriamente la etapa para recabar apoyo ciudadano, el usuario debe pronunciarse directamente ante el administrador de esta y no -como es el caso- hacer</w:t>
      </w:r>
      <w:r w:rsidR="00A40181" w:rsidRPr="000D0CDF">
        <w:rPr>
          <w:rFonts w:ascii="Arial" w:eastAsia="Arial" w:hAnsi="Arial" w:cs="Arial"/>
          <w:sz w:val="23"/>
          <w:szCs w:val="23"/>
        </w:rPr>
        <w:t xml:space="preserve"> </w:t>
      </w:r>
      <w:r w:rsidRPr="000D0CDF">
        <w:rPr>
          <w:rFonts w:ascii="Arial" w:eastAsia="Arial" w:hAnsi="Arial" w:cs="Arial"/>
          <w:sz w:val="23"/>
          <w:szCs w:val="23"/>
        </w:rPr>
        <w:t>valer</w:t>
      </w:r>
      <w:r w:rsidR="00A40181" w:rsidRPr="000D0CDF">
        <w:rPr>
          <w:rFonts w:ascii="Arial" w:eastAsia="Arial" w:hAnsi="Arial" w:cs="Arial"/>
          <w:sz w:val="23"/>
          <w:szCs w:val="23"/>
        </w:rPr>
        <w:t xml:space="preserve"> </w:t>
      </w:r>
      <w:r w:rsidRPr="000D0CDF">
        <w:rPr>
          <w:rFonts w:ascii="Arial" w:eastAsia="Arial" w:hAnsi="Arial" w:cs="Arial"/>
          <w:sz w:val="23"/>
          <w:szCs w:val="23"/>
        </w:rPr>
        <w:t>supuestas inconsistencias ante un órgano jurisdiccional sin agotar previamente las instancias conducentes.</w:t>
      </w:r>
      <w:r w:rsidR="00012A3E" w:rsidRPr="000D0CDF">
        <w:rPr>
          <w:rFonts w:ascii="Arial" w:eastAsia="Arial" w:hAnsi="Arial" w:cs="Arial"/>
          <w:sz w:val="23"/>
          <w:szCs w:val="23"/>
        </w:rPr>
        <w:t xml:space="preserve"> </w:t>
      </w:r>
      <w:r w:rsidRPr="000D0CDF">
        <w:rPr>
          <w:rFonts w:ascii="Arial" w:eastAsia="Arial" w:hAnsi="Arial" w:cs="Arial"/>
          <w:sz w:val="23"/>
          <w:szCs w:val="23"/>
        </w:rPr>
        <w:t>Robustece a lo anterior, el criterio jurisprudencia</w:t>
      </w:r>
      <w:r w:rsidR="0091015F">
        <w:rPr>
          <w:rFonts w:ascii="Arial" w:eastAsia="Arial" w:hAnsi="Arial" w:cs="Arial"/>
          <w:sz w:val="23"/>
          <w:szCs w:val="23"/>
        </w:rPr>
        <w:t>l</w:t>
      </w:r>
      <w:r w:rsidRPr="000D0CDF">
        <w:rPr>
          <w:rFonts w:ascii="Arial" w:eastAsia="Arial" w:hAnsi="Arial" w:cs="Arial"/>
          <w:sz w:val="23"/>
          <w:szCs w:val="23"/>
        </w:rPr>
        <w:t xml:space="preserve"> 11/2019 de rubro </w:t>
      </w:r>
      <w:r w:rsidRPr="000D0CDF">
        <w:rPr>
          <w:rFonts w:ascii="Arial" w:eastAsia="Arial" w:hAnsi="Arial" w:cs="Arial"/>
          <w:b/>
          <w:bCs/>
          <w:sz w:val="23"/>
          <w:szCs w:val="23"/>
        </w:rPr>
        <w:lastRenderedPageBreak/>
        <w:t>“CANDIDATURAS INDEPENDIENTES. LA IMPLEMENTACION DE UNA APLICACIÓN MOVIL PARA RECABAR EL APOYO DE LA CIUDADANIA ES VÁLIDA”.</w:t>
      </w:r>
    </w:p>
    <w:p w14:paraId="21B99252" w14:textId="77777777" w:rsidR="00AC173A" w:rsidRPr="000D0CDF" w:rsidRDefault="00AC173A" w:rsidP="00AC173A">
      <w:pPr>
        <w:tabs>
          <w:tab w:val="left" w:pos="1635"/>
          <w:tab w:val="center" w:pos="4844"/>
        </w:tabs>
        <w:spacing w:line="360" w:lineRule="auto"/>
        <w:jc w:val="both"/>
        <w:rPr>
          <w:rFonts w:ascii="Arial" w:eastAsia="Arial" w:hAnsi="Arial" w:cs="Arial"/>
          <w:sz w:val="23"/>
          <w:szCs w:val="23"/>
        </w:rPr>
      </w:pPr>
    </w:p>
    <w:p w14:paraId="672F10A1" w14:textId="5F39D444" w:rsidR="00AC173A" w:rsidRPr="000D0CDF" w:rsidRDefault="00AC173A" w:rsidP="00AC173A">
      <w:pPr>
        <w:tabs>
          <w:tab w:val="left" w:pos="1635"/>
          <w:tab w:val="center" w:pos="4844"/>
        </w:tabs>
        <w:spacing w:line="360" w:lineRule="auto"/>
        <w:jc w:val="both"/>
        <w:rPr>
          <w:rFonts w:ascii="Arial" w:eastAsia="Arial" w:hAnsi="Arial" w:cs="Arial"/>
          <w:sz w:val="23"/>
          <w:szCs w:val="23"/>
        </w:rPr>
      </w:pPr>
      <w:r w:rsidRPr="000D0CDF">
        <w:rPr>
          <w:rFonts w:ascii="Arial" w:eastAsia="Arial" w:hAnsi="Arial" w:cs="Arial"/>
          <w:sz w:val="23"/>
          <w:szCs w:val="23"/>
        </w:rPr>
        <w:t xml:space="preserve">En cuanto a las complicaciones físicas que aduce, mismas que impiden que la ciudadanía pueda ejecutar el sistema en cuestión, </w:t>
      </w:r>
      <w:r w:rsidR="00FA200B" w:rsidRPr="000D0CDF">
        <w:rPr>
          <w:rFonts w:ascii="Arial" w:eastAsia="Arial" w:hAnsi="Arial" w:cs="Arial"/>
          <w:sz w:val="23"/>
          <w:szCs w:val="23"/>
        </w:rPr>
        <w:t>la promovente se limi</w:t>
      </w:r>
      <w:r w:rsidR="00FF116B" w:rsidRPr="000D0CDF">
        <w:rPr>
          <w:rFonts w:ascii="Arial" w:eastAsia="Arial" w:hAnsi="Arial" w:cs="Arial"/>
          <w:sz w:val="23"/>
          <w:szCs w:val="23"/>
        </w:rPr>
        <w:t xml:space="preserve">ta a indicar supuestas deficiencias </w:t>
      </w:r>
      <w:r w:rsidR="004439FE" w:rsidRPr="000D0CDF">
        <w:rPr>
          <w:rFonts w:ascii="Arial" w:eastAsia="Arial" w:hAnsi="Arial" w:cs="Arial"/>
          <w:sz w:val="23"/>
          <w:szCs w:val="23"/>
        </w:rPr>
        <w:t>en su utilización</w:t>
      </w:r>
      <w:r w:rsidR="00FF116B" w:rsidRPr="000D0CDF">
        <w:rPr>
          <w:rFonts w:ascii="Arial" w:eastAsia="Arial" w:hAnsi="Arial" w:cs="Arial"/>
          <w:sz w:val="23"/>
          <w:szCs w:val="23"/>
        </w:rPr>
        <w:t xml:space="preserve">, sin precisar </w:t>
      </w:r>
      <w:r w:rsidR="003A7E4F" w:rsidRPr="000D0CDF">
        <w:rPr>
          <w:rFonts w:ascii="Arial" w:eastAsia="Arial" w:hAnsi="Arial" w:cs="Arial"/>
          <w:sz w:val="23"/>
          <w:szCs w:val="23"/>
        </w:rPr>
        <w:t xml:space="preserve">mayores circunstancias de tiempo, modo y lugar, ni </w:t>
      </w:r>
      <w:r w:rsidR="00960B8B">
        <w:rPr>
          <w:rFonts w:ascii="Arial" w:eastAsia="Arial" w:hAnsi="Arial" w:cs="Arial"/>
          <w:sz w:val="23"/>
          <w:szCs w:val="23"/>
        </w:rPr>
        <w:t xml:space="preserve">elementos que permitan tener por </w:t>
      </w:r>
      <w:r w:rsidR="003A7E4F" w:rsidRPr="000D0CDF">
        <w:rPr>
          <w:rFonts w:ascii="Arial" w:eastAsia="Arial" w:hAnsi="Arial" w:cs="Arial"/>
          <w:sz w:val="23"/>
          <w:szCs w:val="23"/>
        </w:rPr>
        <w:t>demostra</w:t>
      </w:r>
      <w:r w:rsidR="00960B8B">
        <w:rPr>
          <w:rFonts w:ascii="Arial" w:eastAsia="Arial" w:hAnsi="Arial" w:cs="Arial"/>
          <w:sz w:val="23"/>
          <w:szCs w:val="23"/>
        </w:rPr>
        <w:t xml:space="preserve">dos </w:t>
      </w:r>
      <w:r w:rsidR="003A7E4F" w:rsidRPr="000D0CDF">
        <w:rPr>
          <w:rFonts w:ascii="Arial" w:eastAsia="Arial" w:hAnsi="Arial" w:cs="Arial"/>
          <w:sz w:val="23"/>
          <w:szCs w:val="23"/>
        </w:rPr>
        <w:t xml:space="preserve">los malos funcionamientos de la aplicación, </w:t>
      </w:r>
      <w:r w:rsidR="00960B8B">
        <w:rPr>
          <w:rFonts w:ascii="Arial" w:eastAsia="Arial" w:hAnsi="Arial" w:cs="Arial"/>
          <w:sz w:val="23"/>
          <w:szCs w:val="23"/>
        </w:rPr>
        <w:t xml:space="preserve">los cuales </w:t>
      </w:r>
      <w:r w:rsidR="003A7E4F" w:rsidRPr="000D0CDF">
        <w:rPr>
          <w:rFonts w:ascii="Arial" w:eastAsia="Arial" w:hAnsi="Arial" w:cs="Arial"/>
          <w:sz w:val="23"/>
          <w:szCs w:val="23"/>
        </w:rPr>
        <w:t>le impidiera</w:t>
      </w:r>
      <w:r w:rsidR="00960B8B">
        <w:rPr>
          <w:rFonts w:ascii="Arial" w:eastAsia="Arial" w:hAnsi="Arial" w:cs="Arial"/>
          <w:sz w:val="23"/>
          <w:szCs w:val="23"/>
        </w:rPr>
        <w:t>n</w:t>
      </w:r>
      <w:r w:rsidR="003A7E4F" w:rsidRPr="000D0CDF">
        <w:rPr>
          <w:rFonts w:ascii="Arial" w:eastAsia="Arial" w:hAnsi="Arial" w:cs="Arial"/>
          <w:sz w:val="23"/>
          <w:szCs w:val="23"/>
        </w:rPr>
        <w:t xml:space="preserve"> en su caso, llegar al porcentaje que se requería</w:t>
      </w:r>
      <w:r w:rsidR="00D27777" w:rsidRPr="000D0CDF">
        <w:rPr>
          <w:rFonts w:ascii="Arial" w:eastAsia="Arial" w:hAnsi="Arial" w:cs="Arial"/>
          <w:sz w:val="23"/>
          <w:szCs w:val="23"/>
        </w:rPr>
        <w:t xml:space="preserve">, </w:t>
      </w:r>
      <w:r w:rsidRPr="000D0CDF">
        <w:rPr>
          <w:rFonts w:ascii="Arial" w:eastAsia="Arial" w:hAnsi="Arial" w:cs="Arial"/>
          <w:sz w:val="23"/>
          <w:szCs w:val="23"/>
        </w:rPr>
        <w:t xml:space="preserve">aunando que pudo haber </w:t>
      </w:r>
      <w:r w:rsidR="00960B8B">
        <w:rPr>
          <w:rFonts w:ascii="Arial" w:eastAsia="Arial" w:hAnsi="Arial" w:cs="Arial"/>
          <w:sz w:val="23"/>
          <w:szCs w:val="23"/>
        </w:rPr>
        <w:t>solicita</w:t>
      </w:r>
      <w:r w:rsidRPr="000D0CDF">
        <w:rPr>
          <w:rFonts w:ascii="Arial" w:eastAsia="Arial" w:hAnsi="Arial" w:cs="Arial"/>
          <w:sz w:val="23"/>
          <w:szCs w:val="23"/>
        </w:rPr>
        <w:t>do apoyo técnico de la entidad administradora de la aplicación.</w:t>
      </w:r>
    </w:p>
    <w:p w14:paraId="139DDD36" w14:textId="77777777" w:rsidR="00AC173A" w:rsidRPr="000D0CDF" w:rsidRDefault="00AC173A" w:rsidP="00AC173A">
      <w:pPr>
        <w:tabs>
          <w:tab w:val="left" w:pos="1635"/>
          <w:tab w:val="center" w:pos="4844"/>
        </w:tabs>
        <w:spacing w:line="360" w:lineRule="auto"/>
        <w:jc w:val="both"/>
        <w:rPr>
          <w:rFonts w:ascii="Arial" w:eastAsia="Arial" w:hAnsi="Arial" w:cs="Arial"/>
          <w:sz w:val="23"/>
          <w:szCs w:val="23"/>
        </w:rPr>
      </w:pPr>
    </w:p>
    <w:p w14:paraId="43572921" w14:textId="655F6776" w:rsidR="0051452E" w:rsidRPr="00C12B82" w:rsidRDefault="0051452E" w:rsidP="0051452E">
      <w:pPr>
        <w:tabs>
          <w:tab w:val="left" w:pos="1635"/>
          <w:tab w:val="center" w:pos="4844"/>
        </w:tabs>
        <w:spacing w:line="360" w:lineRule="auto"/>
        <w:jc w:val="both"/>
        <w:rPr>
          <w:rFonts w:ascii="Arial" w:eastAsia="Arial" w:hAnsi="Arial" w:cs="Arial"/>
          <w:sz w:val="23"/>
          <w:szCs w:val="23"/>
        </w:rPr>
      </w:pPr>
      <w:r w:rsidRPr="00C12B82">
        <w:rPr>
          <w:rFonts w:ascii="Arial" w:eastAsia="Arial" w:hAnsi="Arial" w:cs="Arial"/>
          <w:sz w:val="23"/>
          <w:szCs w:val="23"/>
        </w:rPr>
        <w:t>Por otro lado, e</w:t>
      </w:r>
      <w:r w:rsidRPr="0051452E">
        <w:rPr>
          <w:rFonts w:ascii="Arial" w:eastAsia="Arial" w:hAnsi="Arial" w:cs="Arial"/>
          <w:sz w:val="23"/>
          <w:szCs w:val="23"/>
        </w:rPr>
        <w:t xml:space="preserve">n cuanto a la manifestación de la promovente, </w:t>
      </w:r>
      <w:r w:rsidR="00754AAF" w:rsidRPr="00C12B82">
        <w:rPr>
          <w:rFonts w:ascii="Arial" w:eastAsia="Arial" w:hAnsi="Arial" w:cs="Arial"/>
          <w:sz w:val="23"/>
          <w:szCs w:val="23"/>
        </w:rPr>
        <w:t>de que</w:t>
      </w:r>
      <w:r w:rsidRPr="0051452E">
        <w:rPr>
          <w:rFonts w:ascii="Arial" w:eastAsia="Arial" w:hAnsi="Arial" w:cs="Arial"/>
          <w:sz w:val="23"/>
          <w:szCs w:val="23"/>
        </w:rPr>
        <w:t xml:space="preserve"> la credencial para votar tipo “C” ha sido difícil de escanear </w:t>
      </w:r>
      <w:r w:rsidR="00754AAF" w:rsidRPr="00C12B82">
        <w:rPr>
          <w:rFonts w:ascii="Arial" w:eastAsia="Arial" w:hAnsi="Arial" w:cs="Arial"/>
          <w:sz w:val="23"/>
          <w:szCs w:val="23"/>
        </w:rPr>
        <w:t>al no contar</w:t>
      </w:r>
      <w:r w:rsidRPr="0051452E">
        <w:rPr>
          <w:rFonts w:ascii="Arial" w:eastAsia="Arial" w:hAnsi="Arial" w:cs="Arial"/>
          <w:sz w:val="23"/>
          <w:szCs w:val="23"/>
        </w:rPr>
        <w:t xml:space="preserve"> con el Código QR, es menester señalar, que efectivamente, un requerimiento esencial para poder emplear la aplicación móvil</w:t>
      </w:r>
      <w:r w:rsidR="000371D8" w:rsidRPr="00C12B82">
        <w:rPr>
          <w:rFonts w:ascii="Arial" w:eastAsia="Arial" w:hAnsi="Arial" w:cs="Arial"/>
          <w:sz w:val="23"/>
          <w:szCs w:val="23"/>
        </w:rPr>
        <w:t xml:space="preserve"> de “auto servicio”</w:t>
      </w:r>
      <w:r w:rsidRPr="0051452E">
        <w:rPr>
          <w:rFonts w:ascii="Arial" w:eastAsia="Arial" w:hAnsi="Arial" w:cs="Arial"/>
          <w:sz w:val="23"/>
          <w:szCs w:val="23"/>
        </w:rPr>
        <w:t xml:space="preserve"> es que la persona que otorgue el apoyo, cuente con una credencial que en su reverso tenga el código </w:t>
      </w:r>
      <w:r w:rsidR="0076778A">
        <w:rPr>
          <w:rFonts w:ascii="Arial" w:eastAsia="Arial" w:hAnsi="Arial" w:cs="Arial"/>
          <w:sz w:val="23"/>
          <w:szCs w:val="23"/>
        </w:rPr>
        <w:t>citado</w:t>
      </w:r>
      <w:r w:rsidRPr="0051452E">
        <w:rPr>
          <w:rFonts w:ascii="Arial" w:eastAsia="Arial" w:hAnsi="Arial" w:cs="Arial"/>
          <w:sz w:val="23"/>
          <w:szCs w:val="23"/>
          <w:vertAlign w:val="superscript"/>
        </w:rPr>
        <w:footnoteReference w:id="16"/>
      </w:r>
      <w:r w:rsidRPr="0051452E">
        <w:rPr>
          <w:rFonts w:ascii="Arial" w:eastAsia="Arial" w:hAnsi="Arial" w:cs="Arial"/>
          <w:sz w:val="23"/>
          <w:szCs w:val="23"/>
        </w:rPr>
        <w:t>.</w:t>
      </w:r>
    </w:p>
    <w:p w14:paraId="5EC521CE" w14:textId="4BAEC8EF" w:rsidR="00056564" w:rsidRPr="00C12B82" w:rsidRDefault="00056564" w:rsidP="0051452E">
      <w:pPr>
        <w:tabs>
          <w:tab w:val="left" w:pos="1635"/>
          <w:tab w:val="center" w:pos="4844"/>
        </w:tabs>
        <w:spacing w:line="360" w:lineRule="auto"/>
        <w:jc w:val="both"/>
        <w:rPr>
          <w:rFonts w:ascii="Arial" w:eastAsia="Arial" w:hAnsi="Arial" w:cs="Arial"/>
          <w:sz w:val="23"/>
          <w:szCs w:val="23"/>
        </w:rPr>
      </w:pPr>
    </w:p>
    <w:p w14:paraId="71E55713" w14:textId="143984D0" w:rsidR="00E37F72" w:rsidRDefault="00056564" w:rsidP="0051452E">
      <w:pPr>
        <w:tabs>
          <w:tab w:val="left" w:pos="1635"/>
          <w:tab w:val="center" w:pos="4844"/>
        </w:tabs>
        <w:spacing w:line="360" w:lineRule="auto"/>
        <w:jc w:val="both"/>
        <w:rPr>
          <w:rFonts w:ascii="Arial" w:eastAsia="Arial" w:hAnsi="Arial" w:cs="Arial"/>
          <w:sz w:val="23"/>
          <w:szCs w:val="23"/>
        </w:rPr>
      </w:pPr>
      <w:r w:rsidRPr="00C12B82">
        <w:rPr>
          <w:rFonts w:ascii="Arial" w:eastAsia="Arial" w:hAnsi="Arial" w:cs="Arial"/>
          <w:sz w:val="23"/>
          <w:szCs w:val="23"/>
        </w:rPr>
        <w:t xml:space="preserve">Cabe precisar que </w:t>
      </w:r>
      <w:r w:rsidR="000371D8" w:rsidRPr="00C12B82">
        <w:rPr>
          <w:rFonts w:ascii="Arial" w:eastAsia="Arial" w:hAnsi="Arial" w:cs="Arial"/>
          <w:sz w:val="23"/>
          <w:szCs w:val="23"/>
        </w:rPr>
        <w:t>la referida</w:t>
      </w:r>
      <w:r w:rsidRPr="00C12B82">
        <w:rPr>
          <w:rFonts w:ascii="Arial" w:eastAsia="Arial" w:hAnsi="Arial" w:cs="Arial"/>
          <w:sz w:val="23"/>
          <w:szCs w:val="23"/>
        </w:rPr>
        <w:t xml:space="preserve"> aplicación</w:t>
      </w:r>
      <w:r w:rsidR="000371D8" w:rsidRPr="00C12B82">
        <w:rPr>
          <w:rFonts w:ascii="Arial" w:eastAsia="Arial" w:hAnsi="Arial" w:cs="Arial"/>
          <w:sz w:val="23"/>
          <w:szCs w:val="23"/>
        </w:rPr>
        <w:t xml:space="preserve">, </w:t>
      </w:r>
      <w:r w:rsidRPr="00C12B82">
        <w:rPr>
          <w:rFonts w:ascii="Arial" w:eastAsia="Arial" w:hAnsi="Arial" w:cs="Arial"/>
          <w:sz w:val="23"/>
          <w:szCs w:val="23"/>
        </w:rPr>
        <w:t xml:space="preserve">fue </w:t>
      </w:r>
      <w:r w:rsidR="0076778A">
        <w:rPr>
          <w:rFonts w:ascii="Arial" w:eastAsia="Arial" w:hAnsi="Arial" w:cs="Arial"/>
          <w:sz w:val="23"/>
          <w:szCs w:val="23"/>
        </w:rPr>
        <w:t>implement</w:t>
      </w:r>
      <w:r w:rsidR="0076778A" w:rsidRPr="00C12B82">
        <w:rPr>
          <w:rFonts w:ascii="Arial" w:eastAsia="Arial" w:hAnsi="Arial" w:cs="Arial"/>
          <w:sz w:val="23"/>
          <w:szCs w:val="23"/>
        </w:rPr>
        <w:t>ada</w:t>
      </w:r>
      <w:r w:rsidRPr="00C12B82">
        <w:rPr>
          <w:rFonts w:ascii="Arial" w:eastAsia="Arial" w:hAnsi="Arial" w:cs="Arial"/>
          <w:sz w:val="23"/>
          <w:szCs w:val="23"/>
        </w:rPr>
        <w:t xml:space="preserve"> </w:t>
      </w:r>
      <w:r w:rsidR="001B0535" w:rsidRPr="00C12B82">
        <w:rPr>
          <w:rFonts w:ascii="Arial" w:eastAsia="Arial" w:hAnsi="Arial" w:cs="Arial"/>
          <w:sz w:val="23"/>
          <w:szCs w:val="23"/>
        </w:rPr>
        <w:t xml:space="preserve">para que la ciudadanía no tuviera contacto directo con </w:t>
      </w:r>
      <w:r w:rsidR="00884A2C" w:rsidRPr="00C12B82">
        <w:rPr>
          <w:rFonts w:ascii="Arial" w:eastAsia="Arial" w:hAnsi="Arial" w:cs="Arial"/>
          <w:sz w:val="23"/>
          <w:szCs w:val="23"/>
        </w:rPr>
        <w:t>otros usuarios</w:t>
      </w:r>
      <w:r w:rsidR="001B0535" w:rsidRPr="00C12B82">
        <w:rPr>
          <w:rFonts w:ascii="Arial" w:eastAsia="Arial" w:hAnsi="Arial" w:cs="Arial"/>
          <w:sz w:val="23"/>
          <w:szCs w:val="23"/>
        </w:rPr>
        <w:t>, si no que desde su propio teléfono y en donde se encuentren ubicados, pud</w:t>
      </w:r>
      <w:r w:rsidR="005B1163">
        <w:rPr>
          <w:rFonts w:ascii="Arial" w:eastAsia="Arial" w:hAnsi="Arial" w:cs="Arial"/>
          <w:sz w:val="23"/>
          <w:szCs w:val="23"/>
        </w:rPr>
        <w:t>ier</w:t>
      </w:r>
      <w:r w:rsidR="001B0535" w:rsidRPr="00C12B82">
        <w:rPr>
          <w:rFonts w:ascii="Arial" w:eastAsia="Arial" w:hAnsi="Arial" w:cs="Arial"/>
          <w:sz w:val="23"/>
          <w:szCs w:val="23"/>
        </w:rPr>
        <w:t>an descargar, instalar y ejecutar el sistema mediante el cual otorgarían su apoyo.</w:t>
      </w:r>
      <w:r w:rsidR="000371D8" w:rsidRPr="00C12B82">
        <w:rPr>
          <w:rFonts w:ascii="Arial" w:eastAsia="Arial" w:hAnsi="Arial" w:cs="Arial"/>
          <w:sz w:val="23"/>
          <w:szCs w:val="23"/>
        </w:rPr>
        <w:t xml:space="preserve"> </w:t>
      </w:r>
    </w:p>
    <w:p w14:paraId="7DA8DBE0" w14:textId="77777777" w:rsidR="005B1163" w:rsidRPr="00C12B82" w:rsidRDefault="005B1163" w:rsidP="0051452E">
      <w:pPr>
        <w:tabs>
          <w:tab w:val="left" w:pos="1635"/>
          <w:tab w:val="center" w:pos="4844"/>
        </w:tabs>
        <w:spacing w:line="360" w:lineRule="auto"/>
        <w:jc w:val="both"/>
        <w:rPr>
          <w:rFonts w:ascii="Arial" w:eastAsia="Arial" w:hAnsi="Arial" w:cs="Arial"/>
          <w:sz w:val="23"/>
          <w:szCs w:val="23"/>
        </w:rPr>
      </w:pPr>
    </w:p>
    <w:p w14:paraId="0B5F49C0" w14:textId="01C42737" w:rsidR="00056564" w:rsidRPr="0051452E" w:rsidRDefault="00884A2C" w:rsidP="0051452E">
      <w:pPr>
        <w:tabs>
          <w:tab w:val="left" w:pos="1635"/>
          <w:tab w:val="center" w:pos="4844"/>
        </w:tabs>
        <w:spacing w:line="360" w:lineRule="auto"/>
        <w:jc w:val="both"/>
        <w:rPr>
          <w:rFonts w:ascii="Arial" w:eastAsia="Arial" w:hAnsi="Arial" w:cs="Arial"/>
          <w:sz w:val="23"/>
          <w:szCs w:val="23"/>
        </w:rPr>
      </w:pPr>
      <w:r w:rsidRPr="00C12B82">
        <w:rPr>
          <w:rFonts w:ascii="Arial" w:eastAsia="Arial" w:hAnsi="Arial" w:cs="Arial"/>
          <w:sz w:val="23"/>
          <w:szCs w:val="23"/>
        </w:rPr>
        <w:t>Sin embargo</w:t>
      </w:r>
      <w:r w:rsidR="00E37F72" w:rsidRPr="00C12B82">
        <w:rPr>
          <w:rFonts w:ascii="Arial" w:eastAsia="Arial" w:hAnsi="Arial" w:cs="Arial"/>
          <w:sz w:val="23"/>
          <w:szCs w:val="23"/>
        </w:rPr>
        <w:t xml:space="preserve">, </w:t>
      </w:r>
      <w:r w:rsidR="00960B8B">
        <w:rPr>
          <w:rFonts w:ascii="Arial" w:eastAsia="Arial" w:hAnsi="Arial" w:cs="Arial"/>
          <w:sz w:val="23"/>
          <w:szCs w:val="23"/>
        </w:rPr>
        <w:t xml:space="preserve">como ya fue precisado, </w:t>
      </w:r>
      <w:r w:rsidR="000371D8" w:rsidRPr="00C12B82">
        <w:rPr>
          <w:rFonts w:ascii="Arial" w:eastAsia="Arial" w:hAnsi="Arial" w:cs="Arial"/>
          <w:sz w:val="23"/>
          <w:szCs w:val="23"/>
        </w:rPr>
        <w:t xml:space="preserve">ésta </w:t>
      </w:r>
      <w:r w:rsidRPr="00C12B82">
        <w:rPr>
          <w:rFonts w:ascii="Arial" w:eastAsia="Arial" w:hAnsi="Arial" w:cs="Arial"/>
          <w:sz w:val="23"/>
          <w:szCs w:val="23"/>
        </w:rPr>
        <w:t xml:space="preserve">es una aplicación </w:t>
      </w:r>
      <w:r w:rsidR="0076778A">
        <w:rPr>
          <w:rFonts w:ascii="Arial" w:eastAsia="Arial" w:hAnsi="Arial" w:cs="Arial"/>
          <w:sz w:val="23"/>
          <w:szCs w:val="23"/>
        </w:rPr>
        <w:t>añadida</w:t>
      </w:r>
      <w:r w:rsidR="000371D8" w:rsidRPr="00C12B82">
        <w:rPr>
          <w:rFonts w:ascii="Arial" w:eastAsia="Arial" w:hAnsi="Arial" w:cs="Arial"/>
          <w:sz w:val="23"/>
          <w:szCs w:val="23"/>
        </w:rPr>
        <w:t xml:space="preserve"> como </w:t>
      </w:r>
      <w:r w:rsidR="000371D8" w:rsidRPr="00960B8B">
        <w:rPr>
          <w:rFonts w:ascii="Arial" w:eastAsia="Arial" w:hAnsi="Arial" w:cs="Arial"/>
          <w:b/>
          <w:bCs/>
          <w:sz w:val="23"/>
          <w:szCs w:val="23"/>
        </w:rPr>
        <w:t>opción</w:t>
      </w:r>
      <w:r w:rsidR="00960B8B" w:rsidRPr="00960B8B">
        <w:rPr>
          <w:rFonts w:ascii="Arial" w:eastAsia="Arial" w:hAnsi="Arial" w:cs="Arial"/>
          <w:b/>
          <w:bCs/>
          <w:sz w:val="23"/>
          <w:szCs w:val="23"/>
        </w:rPr>
        <w:t xml:space="preserve"> adicional</w:t>
      </w:r>
      <w:r w:rsidRPr="00C12B82">
        <w:rPr>
          <w:rFonts w:ascii="Arial" w:eastAsia="Arial" w:hAnsi="Arial" w:cs="Arial"/>
          <w:sz w:val="23"/>
          <w:szCs w:val="23"/>
        </w:rPr>
        <w:t xml:space="preserve"> a la tradicional</w:t>
      </w:r>
      <w:r w:rsidR="00960B8B">
        <w:rPr>
          <w:rFonts w:ascii="Arial" w:eastAsia="Arial" w:hAnsi="Arial" w:cs="Arial"/>
          <w:sz w:val="23"/>
          <w:szCs w:val="23"/>
        </w:rPr>
        <w:t xml:space="preserve"> (</w:t>
      </w:r>
      <w:r w:rsidRPr="00C12B82">
        <w:rPr>
          <w:rFonts w:ascii="Arial" w:eastAsia="Arial" w:hAnsi="Arial" w:cs="Arial"/>
          <w:sz w:val="23"/>
          <w:szCs w:val="23"/>
        </w:rPr>
        <w:t>en la que el aspirante a una candidatura independiente</w:t>
      </w:r>
      <w:r w:rsidR="00E37F72" w:rsidRPr="00C12B82">
        <w:rPr>
          <w:rFonts w:ascii="Arial" w:eastAsia="Arial" w:hAnsi="Arial" w:cs="Arial"/>
          <w:sz w:val="23"/>
          <w:szCs w:val="23"/>
        </w:rPr>
        <w:t xml:space="preserve">, debe capturar los datos de la credencial y fotografiarla para posteriormente </w:t>
      </w:r>
      <w:r w:rsidR="00D26323" w:rsidRPr="00C12B82">
        <w:rPr>
          <w:rFonts w:ascii="Arial" w:eastAsia="Arial" w:hAnsi="Arial" w:cs="Arial"/>
          <w:sz w:val="23"/>
          <w:szCs w:val="23"/>
        </w:rPr>
        <w:t>cargarla</w:t>
      </w:r>
      <w:r w:rsidR="00E37F72" w:rsidRPr="00C12B82">
        <w:rPr>
          <w:rFonts w:ascii="Arial" w:eastAsia="Arial" w:hAnsi="Arial" w:cs="Arial"/>
          <w:sz w:val="23"/>
          <w:szCs w:val="23"/>
        </w:rPr>
        <w:t xml:space="preserve"> </w:t>
      </w:r>
      <w:r w:rsidR="00D26323" w:rsidRPr="00C12B82">
        <w:rPr>
          <w:rFonts w:ascii="Arial" w:eastAsia="Arial" w:hAnsi="Arial" w:cs="Arial"/>
          <w:sz w:val="23"/>
          <w:szCs w:val="23"/>
        </w:rPr>
        <w:t>en e</w:t>
      </w:r>
      <w:r w:rsidR="00E37F72" w:rsidRPr="00C12B82">
        <w:rPr>
          <w:rFonts w:ascii="Arial" w:eastAsia="Arial" w:hAnsi="Arial" w:cs="Arial"/>
          <w:sz w:val="23"/>
          <w:szCs w:val="23"/>
        </w:rPr>
        <w:t xml:space="preserve">l sistema, mecanismo que se pudo emplear para solventar la captura de apoyo de los ciudadanos con </w:t>
      </w:r>
      <w:r w:rsidR="00D26323" w:rsidRPr="00C12B82">
        <w:rPr>
          <w:rFonts w:ascii="Arial" w:eastAsia="Arial" w:hAnsi="Arial" w:cs="Arial"/>
          <w:sz w:val="23"/>
          <w:szCs w:val="23"/>
        </w:rPr>
        <w:t>el credencial tipo</w:t>
      </w:r>
      <w:r w:rsidR="00E37F72" w:rsidRPr="00C12B82">
        <w:rPr>
          <w:rFonts w:ascii="Arial" w:eastAsia="Arial" w:hAnsi="Arial" w:cs="Arial"/>
          <w:sz w:val="23"/>
          <w:szCs w:val="23"/>
        </w:rPr>
        <w:t xml:space="preserve"> “C”</w:t>
      </w:r>
      <w:r w:rsidR="00960B8B">
        <w:rPr>
          <w:rFonts w:ascii="Arial" w:eastAsia="Arial" w:hAnsi="Arial" w:cs="Arial"/>
          <w:sz w:val="23"/>
          <w:szCs w:val="23"/>
        </w:rPr>
        <w:t>)</w:t>
      </w:r>
      <w:r w:rsidR="00E37F72" w:rsidRPr="00C12B82">
        <w:rPr>
          <w:rFonts w:ascii="Arial" w:eastAsia="Arial" w:hAnsi="Arial" w:cs="Arial"/>
          <w:sz w:val="23"/>
          <w:szCs w:val="23"/>
        </w:rPr>
        <w:t>.</w:t>
      </w:r>
      <w:r w:rsidR="00210F70">
        <w:rPr>
          <w:rStyle w:val="Refdenotaalpie"/>
          <w:rFonts w:ascii="Arial" w:eastAsia="Arial" w:hAnsi="Arial" w:cs="Arial"/>
          <w:sz w:val="23"/>
          <w:szCs w:val="23"/>
        </w:rPr>
        <w:footnoteReference w:id="17"/>
      </w:r>
    </w:p>
    <w:p w14:paraId="01D1ACB6" w14:textId="77777777" w:rsidR="0051452E" w:rsidRPr="0051452E" w:rsidRDefault="0051452E" w:rsidP="0051452E">
      <w:pPr>
        <w:tabs>
          <w:tab w:val="left" w:pos="1635"/>
          <w:tab w:val="center" w:pos="4844"/>
        </w:tabs>
        <w:spacing w:line="360" w:lineRule="auto"/>
        <w:jc w:val="both"/>
        <w:rPr>
          <w:rFonts w:ascii="Arial" w:eastAsia="Arial" w:hAnsi="Arial" w:cs="Arial"/>
          <w:sz w:val="23"/>
          <w:szCs w:val="23"/>
        </w:rPr>
      </w:pPr>
    </w:p>
    <w:p w14:paraId="63DB6DCC" w14:textId="1A3D9C31" w:rsidR="0051452E" w:rsidRPr="0051452E" w:rsidRDefault="00E37F72" w:rsidP="0051452E">
      <w:pPr>
        <w:tabs>
          <w:tab w:val="left" w:pos="1635"/>
          <w:tab w:val="center" w:pos="4844"/>
        </w:tabs>
        <w:spacing w:line="360" w:lineRule="auto"/>
        <w:jc w:val="both"/>
        <w:rPr>
          <w:rFonts w:ascii="Arial" w:eastAsia="Arial" w:hAnsi="Arial" w:cs="Arial"/>
          <w:sz w:val="23"/>
          <w:szCs w:val="23"/>
        </w:rPr>
      </w:pPr>
      <w:r w:rsidRPr="00C12B82">
        <w:rPr>
          <w:rFonts w:ascii="Arial" w:eastAsia="Arial" w:hAnsi="Arial" w:cs="Arial"/>
          <w:sz w:val="23"/>
          <w:szCs w:val="23"/>
        </w:rPr>
        <w:t>Cabe precisar que</w:t>
      </w:r>
      <w:r w:rsidR="0051452E" w:rsidRPr="0051452E">
        <w:rPr>
          <w:rFonts w:ascii="Arial" w:eastAsia="Arial" w:hAnsi="Arial" w:cs="Arial"/>
          <w:sz w:val="23"/>
          <w:szCs w:val="23"/>
        </w:rPr>
        <w:t xml:space="preserve"> todas las credenciales con esta característica </w:t>
      </w:r>
      <w:r w:rsidR="0064689B" w:rsidRPr="00C12B82">
        <w:rPr>
          <w:rFonts w:ascii="Arial" w:eastAsia="Arial" w:hAnsi="Arial" w:cs="Arial"/>
          <w:sz w:val="23"/>
          <w:szCs w:val="23"/>
        </w:rPr>
        <w:t>-</w:t>
      </w:r>
      <w:r w:rsidR="00960B8B">
        <w:rPr>
          <w:rFonts w:ascii="Arial" w:eastAsia="Arial" w:hAnsi="Arial" w:cs="Arial"/>
          <w:sz w:val="23"/>
          <w:szCs w:val="23"/>
        </w:rPr>
        <w:t>C</w:t>
      </w:r>
      <w:r w:rsidR="00D26323" w:rsidRPr="00C12B82">
        <w:rPr>
          <w:rFonts w:ascii="Arial" w:eastAsia="Arial" w:hAnsi="Arial" w:cs="Arial"/>
          <w:sz w:val="23"/>
          <w:szCs w:val="23"/>
        </w:rPr>
        <w:t>ódigo</w:t>
      </w:r>
      <w:r w:rsidR="0064689B" w:rsidRPr="00C12B82">
        <w:rPr>
          <w:rFonts w:ascii="Arial" w:eastAsia="Arial" w:hAnsi="Arial" w:cs="Arial"/>
          <w:sz w:val="23"/>
          <w:szCs w:val="23"/>
        </w:rPr>
        <w:t xml:space="preserve"> QR- </w:t>
      </w:r>
      <w:r w:rsidR="0051452E" w:rsidRPr="0051452E">
        <w:rPr>
          <w:rFonts w:ascii="Arial" w:eastAsia="Arial" w:hAnsi="Arial" w:cs="Arial"/>
          <w:sz w:val="23"/>
          <w:szCs w:val="23"/>
        </w:rPr>
        <w:t>fueron emitidas a partir del año 2013</w:t>
      </w:r>
      <w:r w:rsidR="0051452E" w:rsidRPr="0051452E">
        <w:rPr>
          <w:rFonts w:ascii="Arial" w:eastAsia="Arial" w:hAnsi="Arial" w:cs="Arial"/>
          <w:sz w:val="23"/>
          <w:szCs w:val="23"/>
          <w:vertAlign w:val="superscript"/>
        </w:rPr>
        <w:footnoteReference w:id="18"/>
      </w:r>
      <w:r w:rsidR="0051452E" w:rsidRPr="0051452E">
        <w:rPr>
          <w:rFonts w:ascii="Arial" w:eastAsia="Arial" w:hAnsi="Arial" w:cs="Arial"/>
          <w:sz w:val="23"/>
          <w:szCs w:val="23"/>
        </w:rPr>
        <w:t xml:space="preserve">, por lo que </w:t>
      </w:r>
      <w:r w:rsidR="00D778FD" w:rsidRPr="00C12B82">
        <w:rPr>
          <w:rFonts w:ascii="Arial" w:eastAsia="Arial" w:hAnsi="Arial" w:cs="Arial"/>
          <w:sz w:val="23"/>
          <w:szCs w:val="23"/>
        </w:rPr>
        <w:t xml:space="preserve">el universo de posibilidades para recabar el apoyo ciudadano con este mecanismo a distancia, era amplio, dado </w:t>
      </w:r>
      <w:r w:rsidR="00D26323">
        <w:rPr>
          <w:rFonts w:ascii="Arial" w:eastAsia="Arial" w:hAnsi="Arial" w:cs="Arial"/>
          <w:sz w:val="23"/>
          <w:szCs w:val="23"/>
        </w:rPr>
        <w:t xml:space="preserve">que se complementaba </w:t>
      </w:r>
      <w:r w:rsidR="00210F70">
        <w:rPr>
          <w:rFonts w:ascii="Arial" w:eastAsia="Arial" w:hAnsi="Arial" w:cs="Arial"/>
          <w:sz w:val="23"/>
          <w:szCs w:val="23"/>
        </w:rPr>
        <w:t xml:space="preserve">además </w:t>
      </w:r>
      <w:r w:rsidR="00D26323">
        <w:rPr>
          <w:rFonts w:ascii="Arial" w:eastAsia="Arial" w:hAnsi="Arial" w:cs="Arial"/>
          <w:sz w:val="23"/>
          <w:szCs w:val="23"/>
        </w:rPr>
        <w:t xml:space="preserve">con el mecanismo tradicional de </w:t>
      </w:r>
      <w:r w:rsidR="00B6634F">
        <w:rPr>
          <w:rFonts w:ascii="Arial" w:eastAsia="Arial" w:hAnsi="Arial" w:cs="Arial"/>
          <w:sz w:val="23"/>
          <w:szCs w:val="23"/>
        </w:rPr>
        <w:t>capta</w:t>
      </w:r>
      <w:r w:rsidR="00D26323">
        <w:rPr>
          <w:rFonts w:ascii="Arial" w:eastAsia="Arial" w:hAnsi="Arial" w:cs="Arial"/>
          <w:sz w:val="23"/>
          <w:szCs w:val="23"/>
        </w:rPr>
        <w:t>ción de apoyos, p</w:t>
      </w:r>
      <w:r w:rsidR="00C12B82">
        <w:rPr>
          <w:rFonts w:ascii="Arial" w:eastAsia="Arial" w:hAnsi="Arial" w:cs="Arial"/>
          <w:sz w:val="23"/>
          <w:szCs w:val="23"/>
        </w:rPr>
        <w:t xml:space="preserve">or lo que no causa perjuicio a la promovente, incluso, </w:t>
      </w:r>
      <w:r w:rsidR="005B1163">
        <w:rPr>
          <w:rFonts w:ascii="Arial" w:eastAsia="Arial" w:hAnsi="Arial" w:cs="Arial"/>
          <w:sz w:val="23"/>
          <w:szCs w:val="23"/>
        </w:rPr>
        <w:t>increment</w:t>
      </w:r>
      <w:r w:rsidR="00960B8B">
        <w:rPr>
          <w:rFonts w:ascii="Arial" w:eastAsia="Arial" w:hAnsi="Arial" w:cs="Arial"/>
          <w:sz w:val="23"/>
          <w:szCs w:val="23"/>
        </w:rPr>
        <w:t xml:space="preserve">ó </w:t>
      </w:r>
      <w:r w:rsidR="00210F70">
        <w:rPr>
          <w:rFonts w:ascii="Arial" w:eastAsia="Arial" w:hAnsi="Arial" w:cs="Arial"/>
          <w:sz w:val="23"/>
          <w:szCs w:val="23"/>
        </w:rPr>
        <w:t>las posibilidades</w:t>
      </w:r>
      <w:r w:rsidR="00C12B82">
        <w:rPr>
          <w:rFonts w:ascii="Arial" w:eastAsia="Arial" w:hAnsi="Arial" w:cs="Arial"/>
          <w:sz w:val="23"/>
          <w:szCs w:val="23"/>
        </w:rPr>
        <w:t xml:space="preserve"> de obtención de firmas requeridas, </w:t>
      </w:r>
      <w:r w:rsidR="00960B8B">
        <w:rPr>
          <w:rFonts w:ascii="Arial" w:eastAsia="Arial" w:hAnsi="Arial" w:cs="Arial"/>
          <w:sz w:val="23"/>
          <w:szCs w:val="23"/>
        </w:rPr>
        <w:t>reduciendo considerablemente los</w:t>
      </w:r>
      <w:r w:rsidR="00C12B82">
        <w:rPr>
          <w:rFonts w:ascii="Arial" w:eastAsia="Arial" w:hAnsi="Arial" w:cs="Arial"/>
          <w:sz w:val="23"/>
          <w:szCs w:val="23"/>
        </w:rPr>
        <w:t xml:space="preserve"> riesgos a la salud</w:t>
      </w:r>
      <w:r w:rsidR="00960B8B">
        <w:rPr>
          <w:rFonts w:ascii="Arial" w:eastAsia="Arial" w:hAnsi="Arial" w:cs="Arial"/>
          <w:sz w:val="23"/>
          <w:szCs w:val="23"/>
        </w:rPr>
        <w:t>, tanto de los auxiliares, como de la ciudadanía.</w:t>
      </w:r>
    </w:p>
    <w:p w14:paraId="74102757" w14:textId="77777777" w:rsidR="0051452E" w:rsidRPr="0051452E" w:rsidRDefault="0051452E" w:rsidP="0051452E">
      <w:pPr>
        <w:tabs>
          <w:tab w:val="left" w:pos="1635"/>
          <w:tab w:val="center" w:pos="4844"/>
        </w:tabs>
        <w:spacing w:line="360" w:lineRule="auto"/>
        <w:jc w:val="both"/>
        <w:rPr>
          <w:rFonts w:ascii="Arial" w:eastAsia="Arial" w:hAnsi="Arial" w:cs="Arial"/>
          <w:sz w:val="23"/>
          <w:szCs w:val="23"/>
        </w:rPr>
      </w:pPr>
    </w:p>
    <w:p w14:paraId="70AEC256" w14:textId="0356877A" w:rsidR="00AC173A" w:rsidRPr="000D0CDF" w:rsidRDefault="00AC173A" w:rsidP="00AC173A">
      <w:pPr>
        <w:tabs>
          <w:tab w:val="left" w:pos="1635"/>
          <w:tab w:val="center" w:pos="4844"/>
        </w:tabs>
        <w:spacing w:line="360" w:lineRule="auto"/>
        <w:jc w:val="both"/>
        <w:rPr>
          <w:rFonts w:ascii="Arial" w:eastAsia="Arial" w:hAnsi="Arial" w:cs="Arial"/>
          <w:sz w:val="23"/>
          <w:szCs w:val="23"/>
        </w:rPr>
      </w:pPr>
      <w:r w:rsidRPr="000D0CDF">
        <w:rPr>
          <w:rFonts w:ascii="Arial" w:eastAsia="Arial" w:hAnsi="Arial" w:cs="Arial"/>
          <w:sz w:val="23"/>
          <w:szCs w:val="23"/>
        </w:rPr>
        <w:t xml:space="preserve">Por último, referente a la acusación que efectúa hacia los partidos políticos de que estos amenazan a los ciudadanos en cuanto a que, si la apoyan, les serán suspendidos los apoyos que el ayuntamiento otorga, lo conducente es dejar a salvo su derecho para que proceda por otra vía distinta a la electoral, es decir, que acuda directamente a la </w:t>
      </w:r>
      <w:r w:rsidRPr="00A63624">
        <w:rPr>
          <w:rFonts w:ascii="Arial" w:eastAsia="Arial" w:hAnsi="Arial" w:cs="Arial"/>
          <w:b/>
          <w:bCs/>
          <w:sz w:val="23"/>
          <w:szCs w:val="23"/>
        </w:rPr>
        <w:t xml:space="preserve">Fiscalía Especializada </w:t>
      </w:r>
      <w:r w:rsidRPr="00A63624">
        <w:rPr>
          <w:rFonts w:ascii="Arial" w:eastAsia="Arial" w:hAnsi="Arial" w:cs="Arial"/>
          <w:b/>
          <w:bCs/>
          <w:sz w:val="23"/>
          <w:szCs w:val="23"/>
        </w:rPr>
        <w:lastRenderedPageBreak/>
        <w:t>para la Atención de Delitos Electorales</w:t>
      </w:r>
      <w:r w:rsidRPr="000D0CDF">
        <w:rPr>
          <w:rFonts w:ascii="Arial" w:eastAsia="Arial" w:hAnsi="Arial" w:cs="Arial"/>
          <w:sz w:val="23"/>
          <w:szCs w:val="23"/>
        </w:rPr>
        <w:t xml:space="preserve"> toda vez que tal cuestión planteada se aleja de las atribuciones con las que cuenta </w:t>
      </w:r>
      <w:r w:rsidR="002F64EE" w:rsidRPr="000D0CDF">
        <w:rPr>
          <w:rFonts w:ascii="Arial" w:eastAsia="Arial" w:hAnsi="Arial" w:cs="Arial"/>
          <w:sz w:val="23"/>
          <w:szCs w:val="23"/>
        </w:rPr>
        <w:t>este</w:t>
      </w:r>
      <w:r w:rsidRPr="000D0CDF">
        <w:rPr>
          <w:rFonts w:ascii="Arial" w:eastAsia="Arial" w:hAnsi="Arial" w:cs="Arial"/>
          <w:sz w:val="23"/>
          <w:szCs w:val="23"/>
        </w:rPr>
        <w:t xml:space="preserve"> órgano jurisdiccional.</w:t>
      </w:r>
    </w:p>
    <w:p w14:paraId="58D6D898" w14:textId="45403515" w:rsidR="00D27777" w:rsidRPr="000D0CDF" w:rsidRDefault="00D27777" w:rsidP="00AC173A">
      <w:pPr>
        <w:tabs>
          <w:tab w:val="left" w:pos="1635"/>
          <w:tab w:val="center" w:pos="4844"/>
        </w:tabs>
        <w:spacing w:line="360" w:lineRule="auto"/>
        <w:jc w:val="both"/>
        <w:rPr>
          <w:rFonts w:ascii="Arial" w:eastAsia="Arial" w:hAnsi="Arial" w:cs="Arial"/>
          <w:sz w:val="23"/>
          <w:szCs w:val="23"/>
        </w:rPr>
      </w:pPr>
    </w:p>
    <w:p w14:paraId="4B4135C1" w14:textId="096DF30F" w:rsidR="00D27777" w:rsidRDefault="00D27777" w:rsidP="00AC173A">
      <w:pPr>
        <w:tabs>
          <w:tab w:val="left" w:pos="1635"/>
          <w:tab w:val="center" w:pos="4844"/>
        </w:tabs>
        <w:spacing w:line="360" w:lineRule="auto"/>
        <w:jc w:val="both"/>
        <w:rPr>
          <w:rFonts w:ascii="Arial" w:eastAsia="Arial" w:hAnsi="Arial" w:cs="Arial"/>
          <w:sz w:val="23"/>
          <w:szCs w:val="23"/>
        </w:rPr>
      </w:pPr>
      <w:r w:rsidRPr="000D0CDF">
        <w:rPr>
          <w:rFonts w:ascii="Arial" w:eastAsia="Arial" w:hAnsi="Arial" w:cs="Arial"/>
          <w:sz w:val="23"/>
          <w:szCs w:val="23"/>
        </w:rPr>
        <w:t xml:space="preserve">Por tales razonamientos se consideran </w:t>
      </w:r>
      <w:r w:rsidRPr="000D0CDF">
        <w:rPr>
          <w:rFonts w:ascii="Arial" w:eastAsia="Arial" w:hAnsi="Arial" w:cs="Arial"/>
          <w:b/>
          <w:bCs/>
          <w:sz w:val="23"/>
          <w:szCs w:val="23"/>
        </w:rPr>
        <w:t>infundados</w:t>
      </w:r>
      <w:r w:rsidRPr="000D0CDF">
        <w:rPr>
          <w:rFonts w:ascii="Arial" w:eastAsia="Arial" w:hAnsi="Arial" w:cs="Arial"/>
          <w:sz w:val="23"/>
          <w:szCs w:val="23"/>
        </w:rPr>
        <w:t xml:space="preserve"> los agravios hechos valer por la promovente, en cuanto </w:t>
      </w:r>
      <w:r w:rsidR="004D7FFA" w:rsidRPr="000D0CDF">
        <w:rPr>
          <w:rFonts w:ascii="Arial" w:eastAsia="Arial" w:hAnsi="Arial" w:cs="Arial"/>
          <w:sz w:val="23"/>
          <w:szCs w:val="23"/>
        </w:rPr>
        <w:t>hace a las consideraciones vertidas sobre la aplicación móvil en cita.</w:t>
      </w:r>
    </w:p>
    <w:p w14:paraId="5A123F78" w14:textId="77777777" w:rsidR="00EC29C8" w:rsidRPr="000D0CDF" w:rsidRDefault="00EC29C8" w:rsidP="00AC173A">
      <w:pPr>
        <w:tabs>
          <w:tab w:val="left" w:pos="1635"/>
          <w:tab w:val="center" w:pos="4844"/>
        </w:tabs>
        <w:spacing w:line="360" w:lineRule="auto"/>
        <w:jc w:val="both"/>
        <w:rPr>
          <w:rFonts w:ascii="Arial" w:eastAsia="Arial" w:hAnsi="Arial" w:cs="Arial"/>
          <w:sz w:val="23"/>
          <w:szCs w:val="23"/>
        </w:rPr>
      </w:pPr>
    </w:p>
    <w:p w14:paraId="193AEA56" w14:textId="1B86F476" w:rsidR="00C33E15" w:rsidRPr="000D0CDF" w:rsidRDefault="009C21BE" w:rsidP="00AC173A">
      <w:pPr>
        <w:tabs>
          <w:tab w:val="left" w:pos="1635"/>
          <w:tab w:val="center" w:pos="4844"/>
        </w:tabs>
        <w:spacing w:line="360" w:lineRule="auto"/>
        <w:jc w:val="both"/>
        <w:rPr>
          <w:rFonts w:ascii="Arial" w:hAnsi="Arial" w:cs="Arial"/>
          <w:b/>
          <w:bCs/>
          <w:sz w:val="23"/>
          <w:szCs w:val="23"/>
        </w:rPr>
      </w:pPr>
      <w:r w:rsidRPr="000D0CDF">
        <w:rPr>
          <w:rFonts w:ascii="Arial" w:hAnsi="Arial" w:cs="Arial"/>
          <w:b/>
          <w:bCs/>
          <w:sz w:val="23"/>
          <w:szCs w:val="23"/>
        </w:rPr>
        <w:t xml:space="preserve">5.3. </w:t>
      </w:r>
      <w:r w:rsidR="009D5702" w:rsidRPr="000D0CDF">
        <w:rPr>
          <w:rFonts w:ascii="Arial" w:hAnsi="Arial" w:cs="Arial"/>
          <w:b/>
          <w:bCs/>
          <w:sz w:val="23"/>
          <w:szCs w:val="23"/>
        </w:rPr>
        <w:t>SOBRE LAS CONDICIONES DE SALUD PÚBLICA Y LA CORRECTA CAPTACIÓN DEL APOYO CIUDADANO.</w:t>
      </w:r>
    </w:p>
    <w:p w14:paraId="235D2212" w14:textId="46F0BFCA" w:rsidR="00D47DC7" w:rsidRPr="000D0CDF" w:rsidRDefault="00D47DC7" w:rsidP="00AC173A">
      <w:pPr>
        <w:tabs>
          <w:tab w:val="left" w:pos="1635"/>
          <w:tab w:val="center" w:pos="4844"/>
        </w:tabs>
        <w:spacing w:line="360" w:lineRule="auto"/>
        <w:jc w:val="both"/>
        <w:rPr>
          <w:rFonts w:ascii="Arial" w:hAnsi="Arial" w:cs="Arial"/>
          <w:b/>
          <w:bCs/>
          <w:sz w:val="23"/>
          <w:szCs w:val="23"/>
        </w:rPr>
      </w:pPr>
    </w:p>
    <w:p w14:paraId="1CFA8B84" w14:textId="489DC211" w:rsidR="00D47DC7" w:rsidRPr="000D0CDF" w:rsidRDefault="00D47DC7" w:rsidP="00AC173A">
      <w:pPr>
        <w:tabs>
          <w:tab w:val="left" w:pos="1635"/>
          <w:tab w:val="center" w:pos="4844"/>
        </w:tabs>
        <w:spacing w:line="360" w:lineRule="auto"/>
        <w:jc w:val="both"/>
        <w:rPr>
          <w:rFonts w:ascii="Arial" w:hAnsi="Arial" w:cs="Arial"/>
          <w:sz w:val="23"/>
          <w:szCs w:val="23"/>
        </w:rPr>
      </w:pPr>
      <w:r w:rsidRPr="000D0CDF">
        <w:rPr>
          <w:rFonts w:ascii="Arial" w:hAnsi="Arial" w:cs="Arial"/>
          <w:sz w:val="23"/>
          <w:szCs w:val="23"/>
        </w:rPr>
        <w:t xml:space="preserve">La promovente indica que, con la etapa de </w:t>
      </w:r>
      <w:proofErr w:type="spellStart"/>
      <w:r w:rsidRPr="000D0CDF">
        <w:rPr>
          <w:rFonts w:ascii="Arial" w:hAnsi="Arial" w:cs="Arial"/>
          <w:sz w:val="23"/>
          <w:szCs w:val="23"/>
        </w:rPr>
        <w:t>recabación</w:t>
      </w:r>
      <w:proofErr w:type="spellEnd"/>
      <w:r w:rsidRPr="000D0CDF">
        <w:rPr>
          <w:rFonts w:ascii="Arial" w:hAnsi="Arial" w:cs="Arial"/>
          <w:sz w:val="23"/>
          <w:szCs w:val="23"/>
        </w:rPr>
        <w:t xml:space="preserve"> de apo</w:t>
      </w:r>
      <w:r w:rsidR="00FA2646" w:rsidRPr="000D0CDF">
        <w:rPr>
          <w:rFonts w:ascii="Arial" w:hAnsi="Arial" w:cs="Arial"/>
          <w:sz w:val="23"/>
          <w:szCs w:val="23"/>
        </w:rPr>
        <w:t>y</w:t>
      </w:r>
      <w:r w:rsidRPr="000D0CDF">
        <w:rPr>
          <w:rFonts w:ascii="Arial" w:hAnsi="Arial" w:cs="Arial"/>
          <w:sz w:val="23"/>
          <w:szCs w:val="23"/>
        </w:rPr>
        <w:t>o ciudadano, se pone en riesgo su salud</w:t>
      </w:r>
      <w:r w:rsidR="00963AF9" w:rsidRPr="000D0CDF">
        <w:rPr>
          <w:rFonts w:ascii="Arial" w:hAnsi="Arial" w:cs="Arial"/>
          <w:sz w:val="23"/>
          <w:szCs w:val="23"/>
        </w:rPr>
        <w:t>, la</w:t>
      </w:r>
      <w:r w:rsidR="00207A69" w:rsidRPr="000D0CDF">
        <w:rPr>
          <w:rFonts w:ascii="Arial" w:hAnsi="Arial" w:cs="Arial"/>
          <w:sz w:val="23"/>
          <w:szCs w:val="23"/>
        </w:rPr>
        <w:t xml:space="preserve"> de sus auxiliares </w:t>
      </w:r>
      <w:r w:rsidR="00963AF9" w:rsidRPr="000D0CDF">
        <w:rPr>
          <w:rFonts w:ascii="Arial" w:hAnsi="Arial" w:cs="Arial"/>
          <w:sz w:val="23"/>
          <w:szCs w:val="23"/>
        </w:rPr>
        <w:t>y la de la</w:t>
      </w:r>
      <w:r w:rsidR="00207A69" w:rsidRPr="000D0CDF">
        <w:rPr>
          <w:rFonts w:ascii="Arial" w:hAnsi="Arial" w:cs="Arial"/>
          <w:sz w:val="23"/>
          <w:szCs w:val="23"/>
        </w:rPr>
        <w:t xml:space="preserve"> población en general, además de que la </w:t>
      </w:r>
      <w:r w:rsidR="00963AF9" w:rsidRPr="000D0CDF">
        <w:rPr>
          <w:rFonts w:ascii="Arial" w:hAnsi="Arial" w:cs="Arial"/>
          <w:sz w:val="23"/>
          <w:szCs w:val="23"/>
        </w:rPr>
        <w:t>ciudadanía</w:t>
      </w:r>
      <w:r w:rsidR="00207A69" w:rsidRPr="000D0CDF">
        <w:rPr>
          <w:rFonts w:ascii="Arial" w:hAnsi="Arial" w:cs="Arial"/>
          <w:sz w:val="23"/>
          <w:szCs w:val="23"/>
        </w:rPr>
        <w:t xml:space="preserve"> se niega a tomar el </w:t>
      </w:r>
      <w:r w:rsidR="00B6634F">
        <w:rPr>
          <w:rFonts w:ascii="Arial" w:hAnsi="Arial" w:cs="Arial"/>
          <w:sz w:val="23"/>
          <w:szCs w:val="23"/>
        </w:rPr>
        <w:t>e</w:t>
      </w:r>
      <w:r w:rsidR="00207A69" w:rsidRPr="000D0CDF">
        <w:rPr>
          <w:rFonts w:ascii="Arial" w:hAnsi="Arial" w:cs="Arial"/>
          <w:sz w:val="23"/>
          <w:szCs w:val="23"/>
        </w:rPr>
        <w:t xml:space="preserve">quipo </w:t>
      </w:r>
      <w:r w:rsidR="00187189" w:rsidRPr="000D0CDF">
        <w:rPr>
          <w:rFonts w:ascii="Arial" w:hAnsi="Arial" w:cs="Arial"/>
          <w:sz w:val="23"/>
          <w:szCs w:val="23"/>
        </w:rPr>
        <w:t xml:space="preserve">necesario para otorgar su apoyo, por el inminente riesgo a la salud que representa, motivo por </w:t>
      </w:r>
      <w:r w:rsidR="00963AF9" w:rsidRPr="000D0CDF">
        <w:rPr>
          <w:rFonts w:ascii="Arial" w:hAnsi="Arial" w:cs="Arial"/>
          <w:sz w:val="23"/>
          <w:szCs w:val="23"/>
        </w:rPr>
        <w:t>el que solicita la dispensa de esa etapa de su registro.</w:t>
      </w:r>
    </w:p>
    <w:p w14:paraId="56522816" w14:textId="28D8C6A2" w:rsidR="009D5702" w:rsidRPr="000D0CDF" w:rsidRDefault="009D5702" w:rsidP="00AC173A">
      <w:pPr>
        <w:tabs>
          <w:tab w:val="left" w:pos="1635"/>
          <w:tab w:val="center" w:pos="4844"/>
        </w:tabs>
        <w:spacing w:line="360" w:lineRule="auto"/>
        <w:jc w:val="both"/>
        <w:rPr>
          <w:rFonts w:ascii="Arial" w:hAnsi="Arial" w:cs="Arial"/>
          <w:b/>
          <w:bCs/>
          <w:sz w:val="23"/>
          <w:szCs w:val="23"/>
        </w:rPr>
      </w:pPr>
    </w:p>
    <w:p w14:paraId="5CA9AE48" w14:textId="77777777" w:rsidR="00551043" w:rsidRPr="000D0CDF" w:rsidRDefault="008E7848" w:rsidP="00AC173A">
      <w:pPr>
        <w:tabs>
          <w:tab w:val="left" w:pos="1635"/>
          <w:tab w:val="center" w:pos="4844"/>
        </w:tabs>
        <w:spacing w:line="360" w:lineRule="auto"/>
        <w:jc w:val="both"/>
        <w:rPr>
          <w:rFonts w:ascii="Arial" w:eastAsia="Arial" w:hAnsi="Arial" w:cs="Arial"/>
          <w:b/>
          <w:bCs/>
          <w:sz w:val="23"/>
          <w:szCs w:val="23"/>
        </w:rPr>
      </w:pPr>
      <w:r w:rsidRPr="000D0CDF">
        <w:rPr>
          <w:rFonts w:ascii="Arial" w:eastAsia="Arial" w:hAnsi="Arial" w:cs="Arial"/>
          <w:sz w:val="23"/>
          <w:szCs w:val="23"/>
        </w:rPr>
        <w:t>Este Tribunal Electoral considera</w:t>
      </w:r>
      <w:r w:rsidRPr="000D0CDF">
        <w:rPr>
          <w:rFonts w:ascii="Arial" w:eastAsia="Arial" w:hAnsi="Arial" w:cs="Arial"/>
          <w:b/>
          <w:bCs/>
          <w:sz w:val="23"/>
          <w:szCs w:val="23"/>
        </w:rPr>
        <w:t xml:space="preserve"> infundados</w:t>
      </w:r>
      <w:r w:rsidRPr="000D0CDF">
        <w:rPr>
          <w:rFonts w:ascii="Arial" w:eastAsia="Arial" w:hAnsi="Arial" w:cs="Arial"/>
          <w:sz w:val="23"/>
          <w:szCs w:val="23"/>
        </w:rPr>
        <w:t xml:space="preserve"> los agravios vertidos por la promovente, dado que, para lograr obtener la calidad de candidata independiente </w:t>
      </w:r>
      <w:r w:rsidR="00544B49" w:rsidRPr="000D0CDF">
        <w:rPr>
          <w:rFonts w:ascii="Arial" w:eastAsia="Arial" w:hAnsi="Arial" w:cs="Arial"/>
          <w:sz w:val="23"/>
          <w:szCs w:val="23"/>
        </w:rPr>
        <w:t>al Ayuntamiento de Aguascalientes</w:t>
      </w:r>
      <w:r w:rsidRPr="000D0CDF">
        <w:rPr>
          <w:rFonts w:ascii="Arial" w:eastAsia="Arial" w:hAnsi="Arial" w:cs="Arial"/>
          <w:sz w:val="23"/>
          <w:szCs w:val="23"/>
        </w:rPr>
        <w:t xml:space="preserve">, necesariamente debe cumplir con los requisitos previstos en </w:t>
      </w:r>
      <w:r w:rsidR="00544B49" w:rsidRPr="000D0CDF">
        <w:rPr>
          <w:rFonts w:ascii="Arial" w:eastAsia="Arial" w:hAnsi="Arial" w:cs="Arial"/>
          <w:sz w:val="23"/>
          <w:szCs w:val="23"/>
        </w:rPr>
        <w:t>el Código Electoral</w:t>
      </w:r>
      <w:r w:rsidRPr="000D0CDF">
        <w:rPr>
          <w:rFonts w:ascii="Arial" w:eastAsia="Arial" w:hAnsi="Arial" w:cs="Arial"/>
          <w:sz w:val="23"/>
          <w:szCs w:val="23"/>
        </w:rPr>
        <w:t>, entre los cuales se encuentra el relativo a la obtención del respaldo de la ciudadanía, sin que la contingencia sanitaria por la que atraviesa el país, derivada del virus COVID-19, implique que se le exima de tal requisito</w:t>
      </w:r>
      <w:r w:rsidR="00551043" w:rsidRPr="000D0CDF">
        <w:rPr>
          <w:rFonts w:ascii="Arial" w:eastAsia="Arial" w:hAnsi="Arial" w:cs="Arial"/>
          <w:sz w:val="23"/>
          <w:szCs w:val="23"/>
        </w:rPr>
        <w:t>.</w:t>
      </w:r>
    </w:p>
    <w:p w14:paraId="507F3CB8" w14:textId="77777777" w:rsidR="00551043" w:rsidRPr="000D0CDF" w:rsidRDefault="00551043" w:rsidP="00AC173A">
      <w:pPr>
        <w:tabs>
          <w:tab w:val="left" w:pos="1635"/>
          <w:tab w:val="center" w:pos="4844"/>
        </w:tabs>
        <w:spacing w:line="360" w:lineRule="auto"/>
        <w:jc w:val="both"/>
        <w:rPr>
          <w:rFonts w:ascii="Arial" w:eastAsia="Arial" w:hAnsi="Arial" w:cs="Arial"/>
          <w:b/>
          <w:bCs/>
          <w:sz w:val="23"/>
          <w:szCs w:val="23"/>
        </w:rPr>
      </w:pPr>
    </w:p>
    <w:p w14:paraId="1F490B3F" w14:textId="5148DF4C" w:rsidR="009D5702" w:rsidRDefault="003D6CC6" w:rsidP="00AC173A">
      <w:pPr>
        <w:tabs>
          <w:tab w:val="left" w:pos="1635"/>
          <w:tab w:val="center" w:pos="4844"/>
        </w:tabs>
        <w:spacing w:line="360" w:lineRule="auto"/>
        <w:jc w:val="both"/>
        <w:rPr>
          <w:rFonts w:ascii="Arial" w:eastAsia="Arial" w:hAnsi="Arial" w:cs="Arial"/>
          <w:sz w:val="23"/>
          <w:szCs w:val="23"/>
        </w:rPr>
      </w:pPr>
      <w:r w:rsidRPr="000D0CDF">
        <w:rPr>
          <w:rFonts w:ascii="Arial" w:eastAsia="Arial" w:hAnsi="Arial" w:cs="Arial"/>
          <w:sz w:val="23"/>
          <w:szCs w:val="23"/>
        </w:rPr>
        <w:t>A l</w:t>
      </w:r>
      <w:r w:rsidR="00551043" w:rsidRPr="000D0CDF">
        <w:rPr>
          <w:rFonts w:ascii="Arial" w:eastAsia="Arial" w:hAnsi="Arial" w:cs="Arial"/>
          <w:sz w:val="23"/>
          <w:szCs w:val="23"/>
        </w:rPr>
        <w:t xml:space="preserve">o anterior se </w:t>
      </w:r>
      <w:r w:rsidRPr="000D0CDF">
        <w:rPr>
          <w:rFonts w:ascii="Arial" w:eastAsia="Arial" w:hAnsi="Arial" w:cs="Arial"/>
          <w:sz w:val="23"/>
          <w:szCs w:val="23"/>
        </w:rPr>
        <w:t>suma</w:t>
      </w:r>
      <w:r w:rsidR="00551043" w:rsidRPr="000D0CDF">
        <w:rPr>
          <w:rFonts w:ascii="Arial" w:eastAsia="Arial" w:hAnsi="Arial" w:cs="Arial"/>
          <w:b/>
          <w:bCs/>
          <w:sz w:val="23"/>
          <w:szCs w:val="23"/>
        </w:rPr>
        <w:t xml:space="preserve"> </w:t>
      </w:r>
      <w:r w:rsidR="008E7848" w:rsidRPr="000D0CDF">
        <w:rPr>
          <w:rFonts w:ascii="Arial" w:eastAsia="Arial" w:hAnsi="Arial" w:cs="Arial"/>
          <w:sz w:val="23"/>
          <w:szCs w:val="23"/>
        </w:rPr>
        <w:t>que</w:t>
      </w:r>
      <w:r w:rsidRPr="000D0CDF">
        <w:rPr>
          <w:rFonts w:ascii="Arial" w:eastAsia="Arial" w:hAnsi="Arial" w:cs="Arial"/>
          <w:sz w:val="23"/>
          <w:szCs w:val="23"/>
        </w:rPr>
        <w:t>,</w:t>
      </w:r>
      <w:r w:rsidR="008E7848" w:rsidRPr="000D0CDF">
        <w:rPr>
          <w:rFonts w:ascii="Arial" w:eastAsia="Arial" w:hAnsi="Arial" w:cs="Arial"/>
          <w:sz w:val="23"/>
          <w:szCs w:val="23"/>
        </w:rPr>
        <w:t xml:space="preserve"> la autoridad responsable consciente de tal situación, emiti</w:t>
      </w:r>
      <w:r w:rsidR="001708F9" w:rsidRPr="000D0CDF">
        <w:rPr>
          <w:rFonts w:ascii="Arial" w:eastAsia="Arial" w:hAnsi="Arial" w:cs="Arial"/>
          <w:sz w:val="23"/>
          <w:szCs w:val="23"/>
        </w:rPr>
        <w:t>ó</w:t>
      </w:r>
      <w:r w:rsidRPr="000D0CDF">
        <w:rPr>
          <w:rFonts w:ascii="Arial" w:eastAsia="Arial" w:hAnsi="Arial" w:cs="Arial"/>
          <w:sz w:val="23"/>
          <w:szCs w:val="23"/>
        </w:rPr>
        <w:t xml:space="preserve"> el Acuerdo CG-A-49/2020, que contiene</w:t>
      </w:r>
      <w:r w:rsidR="008E7848" w:rsidRPr="000D0CDF">
        <w:rPr>
          <w:rFonts w:ascii="Arial" w:eastAsia="Arial" w:hAnsi="Arial" w:cs="Arial"/>
          <w:sz w:val="23"/>
          <w:szCs w:val="23"/>
        </w:rPr>
        <w:t xml:space="preserve"> </w:t>
      </w:r>
      <w:r w:rsidR="008F1505">
        <w:rPr>
          <w:rFonts w:ascii="Arial" w:eastAsia="Arial" w:hAnsi="Arial" w:cs="Arial"/>
          <w:sz w:val="23"/>
          <w:szCs w:val="23"/>
        </w:rPr>
        <w:t xml:space="preserve">el </w:t>
      </w:r>
      <w:r w:rsidR="008F1505" w:rsidRPr="008F1505">
        <w:rPr>
          <w:rFonts w:ascii="Arial" w:eastAsia="Arial" w:hAnsi="Arial" w:cs="Arial"/>
          <w:sz w:val="23"/>
          <w:szCs w:val="23"/>
        </w:rPr>
        <w:t>“PROTOCOLO DE SEGURIDAD SANITARIA PARA EL PROCEDIMIENTO DEL REGISTRO DE CANDIDATURAS INDEPENDIENTES EN EL PROCESO ELECTORAL CONCURRENTE ORDINARIO 2020-2021”</w:t>
      </w:r>
      <w:r w:rsidR="001C207F">
        <w:rPr>
          <w:rFonts w:ascii="Arial" w:eastAsia="Arial" w:hAnsi="Arial" w:cs="Arial"/>
          <w:sz w:val="23"/>
          <w:szCs w:val="23"/>
        </w:rPr>
        <w:t xml:space="preserve">, que señala </w:t>
      </w:r>
      <w:r w:rsidR="008E7848" w:rsidRPr="000D0CDF">
        <w:rPr>
          <w:rFonts w:ascii="Arial" w:eastAsia="Arial" w:hAnsi="Arial" w:cs="Arial"/>
          <w:sz w:val="23"/>
          <w:szCs w:val="23"/>
        </w:rPr>
        <w:t>una serie de medidas encaminadas a evitar los contagios con motivo de las actividades de recolección del apoyo de la ciudadanía</w:t>
      </w:r>
      <w:r w:rsidR="005C0A9E">
        <w:rPr>
          <w:rFonts w:ascii="Arial" w:eastAsia="Arial" w:hAnsi="Arial" w:cs="Arial"/>
          <w:sz w:val="23"/>
          <w:szCs w:val="23"/>
        </w:rPr>
        <w:t>, motivando su creación, en la atención a las problemáticas en torno a la etapa de obtención de apoyo de la ciudadanía deriva</w:t>
      </w:r>
      <w:r w:rsidR="00BB2F82">
        <w:rPr>
          <w:rFonts w:ascii="Arial" w:eastAsia="Arial" w:hAnsi="Arial" w:cs="Arial"/>
          <w:sz w:val="23"/>
          <w:szCs w:val="23"/>
        </w:rPr>
        <w:t>da</w:t>
      </w:r>
      <w:r w:rsidR="005C0A9E">
        <w:rPr>
          <w:rFonts w:ascii="Arial" w:eastAsia="Arial" w:hAnsi="Arial" w:cs="Arial"/>
          <w:sz w:val="23"/>
          <w:szCs w:val="23"/>
        </w:rPr>
        <w:t>s de la situación de emergencia sanitaria que se desarrolla actualmente en el país.</w:t>
      </w:r>
    </w:p>
    <w:p w14:paraId="73AB41A5" w14:textId="0C024B62" w:rsidR="000E6B5C" w:rsidRDefault="000E6B5C" w:rsidP="00AC173A">
      <w:pPr>
        <w:tabs>
          <w:tab w:val="left" w:pos="1635"/>
          <w:tab w:val="center" w:pos="4844"/>
        </w:tabs>
        <w:spacing w:line="360" w:lineRule="auto"/>
        <w:jc w:val="both"/>
        <w:rPr>
          <w:rFonts w:ascii="Arial" w:eastAsia="Arial" w:hAnsi="Arial" w:cs="Arial"/>
          <w:sz w:val="23"/>
          <w:szCs w:val="23"/>
        </w:rPr>
      </w:pPr>
    </w:p>
    <w:p w14:paraId="69327C35" w14:textId="2ECA10DA" w:rsidR="00D60A35" w:rsidRPr="000D0CDF" w:rsidRDefault="000E6B5C" w:rsidP="00AC173A">
      <w:pPr>
        <w:tabs>
          <w:tab w:val="left" w:pos="1635"/>
          <w:tab w:val="center" w:pos="4844"/>
        </w:tabs>
        <w:spacing w:line="360" w:lineRule="auto"/>
        <w:jc w:val="both"/>
        <w:rPr>
          <w:rFonts w:ascii="Arial" w:eastAsia="Arial" w:hAnsi="Arial" w:cs="Arial"/>
          <w:sz w:val="23"/>
          <w:szCs w:val="23"/>
        </w:rPr>
      </w:pPr>
      <w:r>
        <w:rPr>
          <w:rFonts w:ascii="Arial" w:eastAsia="Arial" w:hAnsi="Arial" w:cs="Arial"/>
          <w:sz w:val="23"/>
          <w:szCs w:val="23"/>
        </w:rPr>
        <w:t xml:space="preserve">En el mismo, se advierte que el Consejo General </w:t>
      </w:r>
      <w:r w:rsidR="003E484F">
        <w:rPr>
          <w:rFonts w:ascii="Arial" w:eastAsia="Arial" w:hAnsi="Arial" w:cs="Arial"/>
          <w:sz w:val="23"/>
          <w:szCs w:val="23"/>
        </w:rPr>
        <w:t>estableció</w:t>
      </w:r>
      <w:r>
        <w:rPr>
          <w:rFonts w:ascii="Arial" w:eastAsia="Arial" w:hAnsi="Arial" w:cs="Arial"/>
          <w:sz w:val="23"/>
          <w:szCs w:val="23"/>
        </w:rPr>
        <w:t xml:space="preserve"> una estrategia general, que se armoniza con las disposiciones gubernamentales sanitarias, </w:t>
      </w:r>
      <w:r w:rsidR="003E484F">
        <w:rPr>
          <w:rFonts w:ascii="Arial" w:eastAsia="Arial" w:hAnsi="Arial" w:cs="Arial"/>
          <w:sz w:val="23"/>
          <w:szCs w:val="23"/>
        </w:rPr>
        <w:t>estableciendo medidas generales de protección y protocolos específicos para cada actividad.</w:t>
      </w:r>
      <w:r w:rsidR="00643509">
        <w:rPr>
          <w:rFonts w:ascii="Arial" w:eastAsia="Arial" w:hAnsi="Arial" w:cs="Arial"/>
          <w:sz w:val="23"/>
          <w:szCs w:val="23"/>
        </w:rPr>
        <w:t xml:space="preserve"> </w:t>
      </w:r>
      <w:r w:rsidR="00D60A35" w:rsidRPr="00D60A35">
        <w:rPr>
          <w:rFonts w:ascii="Arial" w:eastAsia="Arial" w:hAnsi="Arial" w:cs="Arial"/>
          <w:sz w:val="23"/>
          <w:szCs w:val="23"/>
        </w:rPr>
        <w:t xml:space="preserve">En tal orden de ideas, se debe tener presente que, con el </w:t>
      </w:r>
      <w:r w:rsidR="00D60A35">
        <w:rPr>
          <w:rFonts w:ascii="Arial" w:eastAsia="Arial" w:hAnsi="Arial" w:cs="Arial"/>
          <w:sz w:val="23"/>
          <w:szCs w:val="23"/>
        </w:rPr>
        <w:t xml:space="preserve">Protocolo </w:t>
      </w:r>
      <w:r w:rsidR="00643509">
        <w:rPr>
          <w:rFonts w:ascii="Arial" w:eastAsia="Arial" w:hAnsi="Arial" w:cs="Arial"/>
          <w:sz w:val="23"/>
          <w:szCs w:val="23"/>
        </w:rPr>
        <w:t>se</w:t>
      </w:r>
      <w:r w:rsidR="00D60A35" w:rsidRPr="00D60A35">
        <w:rPr>
          <w:rFonts w:ascii="Arial" w:eastAsia="Arial" w:hAnsi="Arial" w:cs="Arial"/>
          <w:sz w:val="23"/>
          <w:szCs w:val="23"/>
        </w:rPr>
        <w:t xml:space="preserve"> alcanza la debida armonización del derecho a la salud, previsto en el artículo 4° de la Constitución Política de los Estados Unidos Mexicanos, con el derecho a ser votado de</w:t>
      </w:r>
      <w:r w:rsidR="00BB2F82">
        <w:rPr>
          <w:rFonts w:ascii="Arial" w:eastAsia="Arial" w:hAnsi="Arial" w:cs="Arial"/>
          <w:sz w:val="23"/>
          <w:szCs w:val="23"/>
        </w:rPr>
        <w:t xml:space="preserve"> la</w:t>
      </w:r>
      <w:r w:rsidR="00D60A35" w:rsidRPr="00D60A35">
        <w:rPr>
          <w:rFonts w:ascii="Arial" w:eastAsia="Arial" w:hAnsi="Arial" w:cs="Arial"/>
          <w:sz w:val="23"/>
          <w:szCs w:val="23"/>
        </w:rPr>
        <w:t xml:space="preserve"> actor</w:t>
      </w:r>
      <w:r w:rsidR="00BB2F82">
        <w:rPr>
          <w:rFonts w:ascii="Arial" w:eastAsia="Arial" w:hAnsi="Arial" w:cs="Arial"/>
          <w:sz w:val="23"/>
          <w:szCs w:val="23"/>
        </w:rPr>
        <w:t>a</w:t>
      </w:r>
      <w:r w:rsidR="00D60A35" w:rsidRPr="00D60A35">
        <w:rPr>
          <w:rFonts w:ascii="Arial" w:eastAsia="Arial" w:hAnsi="Arial" w:cs="Arial"/>
          <w:sz w:val="23"/>
          <w:szCs w:val="23"/>
        </w:rPr>
        <w:t>, en la modalidad de candidatura independiente, para lo cual debe cumplir con la recolección del apoyo de la ciudadanía, en términos de</w:t>
      </w:r>
      <w:r w:rsidR="00D60A35">
        <w:rPr>
          <w:rFonts w:ascii="Arial" w:eastAsia="Arial" w:hAnsi="Arial" w:cs="Arial"/>
          <w:sz w:val="23"/>
          <w:szCs w:val="23"/>
        </w:rPr>
        <w:t xml:space="preserve"> lo</w:t>
      </w:r>
      <w:r w:rsidR="00D60A35" w:rsidRPr="00D60A35">
        <w:rPr>
          <w:rFonts w:ascii="Arial" w:eastAsia="Arial" w:hAnsi="Arial" w:cs="Arial"/>
          <w:sz w:val="23"/>
          <w:szCs w:val="23"/>
        </w:rPr>
        <w:t xml:space="preserve"> dispuesto</w:t>
      </w:r>
      <w:r w:rsidR="00BE4756">
        <w:rPr>
          <w:rFonts w:ascii="Arial" w:eastAsia="Arial" w:hAnsi="Arial" w:cs="Arial"/>
          <w:sz w:val="23"/>
          <w:szCs w:val="23"/>
        </w:rPr>
        <w:t xml:space="preserve"> por el</w:t>
      </w:r>
      <w:r w:rsidR="00D60A35" w:rsidRPr="00D60A35">
        <w:rPr>
          <w:rFonts w:ascii="Arial" w:eastAsia="Arial" w:hAnsi="Arial" w:cs="Arial"/>
          <w:sz w:val="23"/>
          <w:szCs w:val="23"/>
        </w:rPr>
        <w:t xml:space="preserve"> </w:t>
      </w:r>
      <w:r w:rsidR="00D60A35">
        <w:rPr>
          <w:rFonts w:ascii="Arial" w:eastAsia="Arial" w:hAnsi="Arial" w:cs="Arial"/>
          <w:sz w:val="23"/>
          <w:szCs w:val="23"/>
        </w:rPr>
        <w:t>Código Electoral</w:t>
      </w:r>
      <w:r w:rsidR="00D60A35" w:rsidRPr="00D60A35">
        <w:rPr>
          <w:rFonts w:ascii="Arial" w:eastAsia="Arial" w:hAnsi="Arial" w:cs="Arial"/>
          <w:sz w:val="23"/>
          <w:szCs w:val="23"/>
        </w:rPr>
        <w:t>, dentro del plazo previsto para tal efecto.</w:t>
      </w:r>
    </w:p>
    <w:p w14:paraId="5EA90917" w14:textId="15CEB29E" w:rsidR="00A42F3E" w:rsidRPr="000D0CDF" w:rsidRDefault="00A42F3E" w:rsidP="00AC173A">
      <w:pPr>
        <w:tabs>
          <w:tab w:val="left" w:pos="1635"/>
          <w:tab w:val="center" w:pos="4844"/>
        </w:tabs>
        <w:spacing w:line="360" w:lineRule="auto"/>
        <w:jc w:val="both"/>
        <w:rPr>
          <w:rFonts w:ascii="Arial" w:eastAsia="Arial" w:hAnsi="Arial" w:cs="Arial"/>
          <w:sz w:val="23"/>
          <w:szCs w:val="23"/>
        </w:rPr>
      </w:pPr>
    </w:p>
    <w:p w14:paraId="35A70328" w14:textId="303151E5" w:rsidR="00A42F3E" w:rsidRPr="000D0CDF" w:rsidRDefault="00A42F3E" w:rsidP="00AC173A">
      <w:pPr>
        <w:tabs>
          <w:tab w:val="left" w:pos="1635"/>
          <w:tab w:val="center" w:pos="4844"/>
        </w:tabs>
        <w:spacing w:line="360" w:lineRule="auto"/>
        <w:jc w:val="both"/>
        <w:rPr>
          <w:rFonts w:ascii="Arial" w:eastAsia="Arial" w:hAnsi="Arial" w:cs="Arial"/>
          <w:sz w:val="23"/>
          <w:szCs w:val="23"/>
        </w:rPr>
      </w:pPr>
      <w:r w:rsidRPr="000D0CDF">
        <w:rPr>
          <w:rFonts w:ascii="Arial" w:eastAsia="Arial" w:hAnsi="Arial" w:cs="Arial"/>
          <w:sz w:val="23"/>
          <w:szCs w:val="23"/>
        </w:rPr>
        <w:t xml:space="preserve">De esta manera, es de mencionarse que la etapa de </w:t>
      </w:r>
      <w:r w:rsidR="002E5C90">
        <w:rPr>
          <w:rFonts w:ascii="Arial" w:eastAsia="Arial" w:hAnsi="Arial" w:cs="Arial"/>
          <w:sz w:val="23"/>
          <w:szCs w:val="23"/>
        </w:rPr>
        <w:t>capt</w:t>
      </w:r>
      <w:r w:rsidRPr="000D0CDF">
        <w:rPr>
          <w:rFonts w:ascii="Arial" w:eastAsia="Arial" w:hAnsi="Arial" w:cs="Arial"/>
          <w:sz w:val="23"/>
          <w:szCs w:val="23"/>
        </w:rPr>
        <w:t xml:space="preserve">ación de apoyo, no persigue como finalidad exponer al aspirante, a sus auxiliares y a la ciudadanía a la proliferación de contagios, </w:t>
      </w:r>
      <w:r w:rsidRPr="000D0CDF">
        <w:rPr>
          <w:rFonts w:ascii="Arial" w:eastAsia="Arial" w:hAnsi="Arial" w:cs="Arial"/>
          <w:sz w:val="23"/>
          <w:szCs w:val="23"/>
        </w:rPr>
        <w:lastRenderedPageBreak/>
        <w:t xml:space="preserve">con motivo de las actividades de recolección del apoyo de la ciudadanía ni tampoco contravenir las disposiciones </w:t>
      </w:r>
      <w:r w:rsidR="0077595A" w:rsidRPr="000D0CDF">
        <w:rPr>
          <w:rFonts w:ascii="Arial" w:eastAsia="Arial" w:hAnsi="Arial" w:cs="Arial"/>
          <w:sz w:val="23"/>
          <w:szCs w:val="23"/>
        </w:rPr>
        <w:t>de las autoridades competentes</w:t>
      </w:r>
      <w:r w:rsidRPr="000D0CDF">
        <w:rPr>
          <w:rFonts w:ascii="Arial" w:eastAsia="Arial" w:hAnsi="Arial" w:cs="Arial"/>
          <w:sz w:val="23"/>
          <w:szCs w:val="23"/>
        </w:rPr>
        <w:t xml:space="preserve"> para mitigar la transmisión de</w:t>
      </w:r>
      <w:r w:rsidR="00681C3E" w:rsidRPr="000D0CDF">
        <w:rPr>
          <w:rFonts w:ascii="Arial" w:eastAsia="Arial" w:hAnsi="Arial" w:cs="Arial"/>
          <w:sz w:val="23"/>
          <w:szCs w:val="23"/>
        </w:rPr>
        <w:t xml:space="preserve"> la enfermedad, sino que, lo que se busca es la armonización del derecho a ser votado, con el de la salud de quie</w:t>
      </w:r>
      <w:r w:rsidR="00C050B1">
        <w:rPr>
          <w:rFonts w:ascii="Arial" w:eastAsia="Arial" w:hAnsi="Arial" w:cs="Arial"/>
          <w:sz w:val="23"/>
          <w:szCs w:val="23"/>
        </w:rPr>
        <w:t>n</w:t>
      </w:r>
      <w:r w:rsidR="00681C3E" w:rsidRPr="000D0CDF">
        <w:rPr>
          <w:rFonts w:ascii="Arial" w:eastAsia="Arial" w:hAnsi="Arial" w:cs="Arial"/>
          <w:sz w:val="23"/>
          <w:szCs w:val="23"/>
        </w:rPr>
        <w:t>es interviene</w:t>
      </w:r>
      <w:r w:rsidR="002309D3" w:rsidRPr="000D0CDF">
        <w:rPr>
          <w:rFonts w:ascii="Arial" w:eastAsia="Arial" w:hAnsi="Arial" w:cs="Arial"/>
          <w:sz w:val="23"/>
          <w:szCs w:val="23"/>
        </w:rPr>
        <w:t>n</w:t>
      </w:r>
      <w:r w:rsidR="00681C3E" w:rsidRPr="000D0CDF">
        <w:rPr>
          <w:rFonts w:ascii="Arial" w:eastAsia="Arial" w:hAnsi="Arial" w:cs="Arial"/>
          <w:sz w:val="23"/>
          <w:szCs w:val="23"/>
        </w:rPr>
        <w:t xml:space="preserve"> en el proceso de recolección de firmas. </w:t>
      </w:r>
    </w:p>
    <w:p w14:paraId="5AF89622" w14:textId="0DA48759" w:rsidR="0099768A" w:rsidRPr="000D0CDF" w:rsidRDefault="0099768A" w:rsidP="00AC173A">
      <w:pPr>
        <w:tabs>
          <w:tab w:val="left" w:pos="1635"/>
          <w:tab w:val="center" w:pos="4844"/>
        </w:tabs>
        <w:spacing w:line="360" w:lineRule="auto"/>
        <w:jc w:val="both"/>
        <w:rPr>
          <w:rFonts w:ascii="Arial" w:eastAsia="Arial" w:hAnsi="Arial" w:cs="Arial"/>
          <w:sz w:val="23"/>
          <w:szCs w:val="23"/>
        </w:rPr>
      </w:pPr>
    </w:p>
    <w:p w14:paraId="7BE91182" w14:textId="4738459E" w:rsidR="0099768A" w:rsidRPr="000D0CDF" w:rsidRDefault="0099768A" w:rsidP="00AC173A">
      <w:pPr>
        <w:tabs>
          <w:tab w:val="left" w:pos="1635"/>
          <w:tab w:val="center" w:pos="4844"/>
        </w:tabs>
        <w:spacing w:line="360" w:lineRule="auto"/>
        <w:jc w:val="both"/>
        <w:rPr>
          <w:rFonts w:ascii="Arial" w:eastAsia="Arial" w:hAnsi="Arial" w:cs="Arial"/>
          <w:sz w:val="23"/>
          <w:szCs w:val="23"/>
        </w:rPr>
      </w:pPr>
      <w:r w:rsidRPr="000D0CDF">
        <w:rPr>
          <w:rFonts w:ascii="Arial" w:eastAsia="Arial" w:hAnsi="Arial" w:cs="Arial"/>
          <w:sz w:val="23"/>
          <w:szCs w:val="23"/>
        </w:rPr>
        <w:t>Se suma</w:t>
      </w:r>
      <w:r w:rsidR="00922E26" w:rsidRPr="000D0CDF">
        <w:rPr>
          <w:rFonts w:ascii="Arial" w:eastAsia="Arial" w:hAnsi="Arial" w:cs="Arial"/>
          <w:sz w:val="23"/>
          <w:szCs w:val="23"/>
        </w:rPr>
        <w:t xml:space="preserve"> </w:t>
      </w:r>
      <w:r w:rsidRPr="000D0CDF">
        <w:rPr>
          <w:rFonts w:ascii="Arial" w:eastAsia="Arial" w:hAnsi="Arial" w:cs="Arial"/>
          <w:sz w:val="23"/>
          <w:szCs w:val="23"/>
        </w:rPr>
        <w:t xml:space="preserve">que el INE, en razón de la situación que se encuentra nuestro país con motivo de la pandemia, desarrolló una aplicación tecnológica </w:t>
      </w:r>
      <w:r w:rsidR="00C050B1">
        <w:rPr>
          <w:rFonts w:ascii="Arial" w:eastAsia="Arial" w:hAnsi="Arial" w:cs="Arial"/>
          <w:sz w:val="23"/>
          <w:szCs w:val="23"/>
        </w:rPr>
        <w:t xml:space="preserve">-app autoservicio- </w:t>
      </w:r>
      <w:r w:rsidRPr="000D0CDF">
        <w:rPr>
          <w:rFonts w:ascii="Arial" w:eastAsia="Arial" w:hAnsi="Arial" w:cs="Arial"/>
          <w:sz w:val="23"/>
          <w:szCs w:val="23"/>
        </w:rPr>
        <w:t xml:space="preserve">para que la ciudadanía pueda brindar su apoyo </w:t>
      </w:r>
      <w:r w:rsidR="008F1505" w:rsidRPr="000D0CDF">
        <w:rPr>
          <w:rFonts w:ascii="Arial" w:eastAsia="Arial" w:hAnsi="Arial" w:cs="Arial"/>
          <w:sz w:val="23"/>
          <w:szCs w:val="23"/>
        </w:rPr>
        <w:t>a los</w:t>
      </w:r>
      <w:r w:rsidR="00922E26" w:rsidRPr="000D0CDF">
        <w:rPr>
          <w:rFonts w:ascii="Arial" w:eastAsia="Arial" w:hAnsi="Arial" w:cs="Arial"/>
          <w:sz w:val="23"/>
          <w:szCs w:val="23"/>
        </w:rPr>
        <w:t xml:space="preserve"> diversos aspirantes</w:t>
      </w:r>
      <w:r w:rsidRPr="000D0CDF">
        <w:rPr>
          <w:rFonts w:ascii="Arial" w:eastAsia="Arial" w:hAnsi="Arial" w:cs="Arial"/>
          <w:sz w:val="23"/>
          <w:szCs w:val="23"/>
        </w:rPr>
        <w:t xml:space="preserve"> a candidatura</w:t>
      </w:r>
      <w:r w:rsidR="00922E26" w:rsidRPr="000D0CDF">
        <w:rPr>
          <w:rFonts w:ascii="Arial" w:eastAsia="Arial" w:hAnsi="Arial" w:cs="Arial"/>
          <w:sz w:val="23"/>
          <w:szCs w:val="23"/>
        </w:rPr>
        <w:t>s</w:t>
      </w:r>
      <w:r w:rsidRPr="000D0CDF">
        <w:rPr>
          <w:rFonts w:ascii="Arial" w:eastAsia="Arial" w:hAnsi="Arial" w:cs="Arial"/>
          <w:sz w:val="23"/>
          <w:szCs w:val="23"/>
        </w:rPr>
        <w:t xml:space="preserve"> independiente</w:t>
      </w:r>
      <w:r w:rsidR="00922E26" w:rsidRPr="000D0CDF">
        <w:rPr>
          <w:rFonts w:ascii="Arial" w:eastAsia="Arial" w:hAnsi="Arial" w:cs="Arial"/>
          <w:sz w:val="23"/>
          <w:szCs w:val="23"/>
        </w:rPr>
        <w:t>s</w:t>
      </w:r>
      <w:r w:rsidRPr="000D0CDF">
        <w:rPr>
          <w:rFonts w:ascii="Arial" w:eastAsia="Arial" w:hAnsi="Arial" w:cs="Arial"/>
          <w:sz w:val="23"/>
          <w:szCs w:val="23"/>
        </w:rPr>
        <w:t xml:space="preserve">, sin necesidad de recurrir a alguna persona auxiliar, para lo cual </w:t>
      </w:r>
      <w:r w:rsidR="00922E26" w:rsidRPr="000D0CDF">
        <w:rPr>
          <w:rFonts w:ascii="Arial" w:eastAsia="Arial" w:hAnsi="Arial" w:cs="Arial"/>
          <w:sz w:val="23"/>
          <w:szCs w:val="23"/>
        </w:rPr>
        <w:t>está en posibilidad de</w:t>
      </w:r>
      <w:r w:rsidRPr="000D0CDF">
        <w:rPr>
          <w:rFonts w:ascii="Arial" w:eastAsia="Arial" w:hAnsi="Arial" w:cs="Arial"/>
          <w:sz w:val="23"/>
          <w:szCs w:val="23"/>
        </w:rPr>
        <w:t xml:space="preserve"> descargar la aplicación directamente en un dispositivo y proporcionar su apoyo a la o el aspirante de su preferencia, sin necesidad de salir de su hogar.</w:t>
      </w:r>
    </w:p>
    <w:p w14:paraId="69988EF2" w14:textId="1034EFC0" w:rsidR="0091650A" w:rsidRPr="000D0CDF" w:rsidRDefault="0091650A" w:rsidP="00AC173A">
      <w:pPr>
        <w:tabs>
          <w:tab w:val="left" w:pos="1635"/>
          <w:tab w:val="center" w:pos="4844"/>
        </w:tabs>
        <w:spacing w:line="360" w:lineRule="auto"/>
        <w:jc w:val="both"/>
        <w:rPr>
          <w:rFonts w:ascii="Arial" w:eastAsia="Arial" w:hAnsi="Arial" w:cs="Arial"/>
          <w:sz w:val="23"/>
          <w:szCs w:val="23"/>
        </w:rPr>
      </w:pPr>
    </w:p>
    <w:p w14:paraId="54144FA1" w14:textId="06F863FA" w:rsidR="002B211E" w:rsidRDefault="00D9645A" w:rsidP="00AC173A">
      <w:pPr>
        <w:tabs>
          <w:tab w:val="left" w:pos="1635"/>
          <w:tab w:val="center" w:pos="4844"/>
        </w:tabs>
        <w:spacing w:line="360" w:lineRule="auto"/>
        <w:jc w:val="both"/>
        <w:rPr>
          <w:rFonts w:ascii="Arial" w:eastAsia="Arial" w:hAnsi="Arial" w:cs="Arial"/>
          <w:sz w:val="23"/>
          <w:szCs w:val="23"/>
        </w:rPr>
      </w:pPr>
      <w:r w:rsidRPr="000D0CDF">
        <w:rPr>
          <w:rFonts w:ascii="Arial" w:eastAsia="Arial" w:hAnsi="Arial" w:cs="Arial"/>
          <w:sz w:val="23"/>
          <w:szCs w:val="23"/>
        </w:rPr>
        <w:t xml:space="preserve">Por lo anterior, el requisito consistente en que las y los </w:t>
      </w:r>
      <w:r w:rsidR="004E0FE4" w:rsidRPr="000D0CDF">
        <w:rPr>
          <w:rFonts w:ascii="Arial" w:eastAsia="Arial" w:hAnsi="Arial" w:cs="Arial"/>
          <w:sz w:val="23"/>
          <w:szCs w:val="23"/>
        </w:rPr>
        <w:t xml:space="preserve">aspirantes a </w:t>
      </w:r>
      <w:r w:rsidRPr="000D0CDF">
        <w:rPr>
          <w:rFonts w:ascii="Arial" w:eastAsia="Arial" w:hAnsi="Arial" w:cs="Arial"/>
          <w:sz w:val="23"/>
          <w:szCs w:val="23"/>
        </w:rPr>
        <w:t xml:space="preserve">candidatos independientes </w:t>
      </w:r>
      <w:r w:rsidR="004E0FE4" w:rsidRPr="000D0CDF">
        <w:rPr>
          <w:rFonts w:ascii="Arial" w:eastAsia="Arial" w:hAnsi="Arial" w:cs="Arial"/>
          <w:sz w:val="23"/>
          <w:szCs w:val="23"/>
        </w:rPr>
        <w:t xml:space="preserve">para </w:t>
      </w:r>
      <w:r w:rsidR="00BD1DCD" w:rsidRPr="000D0CDF">
        <w:rPr>
          <w:rFonts w:ascii="Arial" w:eastAsia="Arial" w:hAnsi="Arial" w:cs="Arial"/>
          <w:sz w:val="23"/>
          <w:szCs w:val="23"/>
        </w:rPr>
        <w:t>los</w:t>
      </w:r>
      <w:r w:rsidR="004E0FE4" w:rsidRPr="000D0CDF">
        <w:rPr>
          <w:rFonts w:ascii="Arial" w:eastAsia="Arial" w:hAnsi="Arial" w:cs="Arial"/>
          <w:sz w:val="23"/>
          <w:szCs w:val="23"/>
        </w:rPr>
        <w:t xml:space="preserve"> Ayuntamiento</w:t>
      </w:r>
      <w:r w:rsidR="00BD1DCD" w:rsidRPr="000D0CDF">
        <w:rPr>
          <w:rFonts w:ascii="Arial" w:eastAsia="Arial" w:hAnsi="Arial" w:cs="Arial"/>
          <w:sz w:val="23"/>
          <w:szCs w:val="23"/>
        </w:rPr>
        <w:t>s de Aguascalientes,</w:t>
      </w:r>
      <w:r w:rsidR="004E0FE4" w:rsidRPr="000D0CDF">
        <w:rPr>
          <w:rFonts w:ascii="Arial" w:eastAsia="Arial" w:hAnsi="Arial" w:cs="Arial"/>
          <w:sz w:val="23"/>
          <w:szCs w:val="23"/>
        </w:rPr>
        <w:t xml:space="preserve"> </w:t>
      </w:r>
      <w:r w:rsidRPr="000D0CDF">
        <w:rPr>
          <w:rFonts w:ascii="Arial" w:eastAsia="Arial" w:hAnsi="Arial" w:cs="Arial"/>
          <w:sz w:val="23"/>
          <w:szCs w:val="23"/>
        </w:rPr>
        <w:t xml:space="preserve">reúnan los porcentajes de apoyo </w:t>
      </w:r>
      <w:r w:rsidR="00821676" w:rsidRPr="000D0CDF">
        <w:rPr>
          <w:rFonts w:ascii="Arial" w:eastAsia="Arial" w:hAnsi="Arial" w:cs="Arial"/>
          <w:sz w:val="23"/>
          <w:szCs w:val="23"/>
        </w:rPr>
        <w:t>exigidos por la normatividad electoral local,</w:t>
      </w:r>
      <w:r w:rsidR="00BD1DCD" w:rsidRPr="000D0CDF">
        <w:rPr>
          <w:rFonts w:ascii="Arial" w:eastAsia="Arial" w:hAnsi="Arial" w:cs="Arial"/>
          <w:sz w:val="23"/>
          <w:szCs w:val="23"/>
        </w:rPr>
        <w:t xml:space="preserve"> </w:t>
      </w:r>
      <w:r w:rsidRPr="00780CA2">
        <w:rPr>
          <w:rFonts w:ascii="Arial" w:eastAsia="Arial" w:hAnsi="Arial" w:cs="Arial"/>
          <w:sz w:val="23"/>
          <w:szCs w:val="23"/>
        </w:rPr>
        <w:t>pretende evitar una fragmentación del voto ciudadano en tantas candidaturas independientes</w:t>
      </w:r>
      <w:r w:rsidRPr="000D0CDF">
        <w:rPr>
          <w:rFonts w:ascii="Arial" w:eastAsia="Arial" w:hAnsi="Arial" w:cs="Arial"/>
          <w:sz w:val="23"/>
          <w:szCs w:val="23"/>
        </w:rPr>
        <w:t xml:space="preserve"> como se quiera con porcentajes mínimos o demasiado flexibles y, al mismo tiempo, proteger y garantizar el derecho fundamental de sufragio activo de </w:t>
      </w:r>
      <w:r w:rsidR="00052772">
        <w:rPr>
          <w:rFonts w:ascii="Arial" w:eastAsia="Arial" w:hAnsi="Arial" w:cs="Arial"/>
          <w:sz w:val="23"/>
          <w:szCs w:val="23"/>
        </w:rPr>
        <w:t>la ciudadanía</w:t>
      </w:r>
      <w:r w:rsidRPr="000D0CDF">
        <w:rPr>
          <w:rFonts w:ascii="Arial" w:eastAsia="Arial" w:hAnsi="Arial" w:cs="Arial"/>
          <w:sz w:val="23"/>
          <w:szCs w:val="23"/>
        </w:rPr>
        <w:t>, en atención a la interdependencia e indivisibilidad de los derechos humanos, de conformidad con el artículo 1º constitucional, y en el marco del sistema electoral mexicano establecido en el artículo 41 de la Constitución Federal.</w:t>
      </w:r>
      <w:r w:rsidR="00643509">
        <w:rPr>
          <w:rFonts w:ascii="Arial" w:eastAsia="Arial" w:hAnsi="Arial" w:cs="Arial"/>
          <w:sz w:val="23"/>
          <w:szCs w:val="23"/>
        </w:rPr>
        <w:t xml:space="preserve"> </w:t>
      </w:r>
      <w:r w:rsidR="002B211E">
        <w:rPr>
          <w:rFonts w:ascii="Arial" w:eastAsia="Arial" w:hAnsi="Arial" w:cs="Arial"/>
          <w:sz w:val="23"/>
          <w:szCs w:val="23"/>
        </w:rPr>
        <w:t>Aunado a ello, la etapa de obtención de apoyo de la ciudadanía no puede suspender ni eliminarse, ya que se corre el riesgo de desestabilizar el diseño normativo comicial previsto, atendiendo a la sistematicidad de las fases que integran el proceso electoral federal.</w:t>
      </w:r>
    </w:p>
    <w:p w14:paraId="37D7B930" w14:textId="69E83170" w:rsidR="004B57C0" w:rsidRDefault="004B57C0" w:rsidP="00AC173A">
      <w:pPr>
        <w:tabs>
          <w:tab w:val="left" w:pos="1635"/>
          <w:tab w:val="center" w:pos="4844"/>
        </w:tabs>
        <w:spacing w:line="360" w:lineRule="auto"/>
        <w:jc w:val="both"/>
        <w:rPr>
          <w:rFonts w:ascii="Arial" w:eastAsia="Arial" w:hAnsi="Arial" w:cs="Arial"/>
          <w:sz w:val="23"/>
          <w:szCs w:val="23"/>
        </w:rPr>
      </w:pPr>
    </w:p>
    <w:p w14:paraId="0BBD8F13" w14:textId="642B1476" w:rsidR="004B57C0" w:rsidRDefault="004B57C0" w:rsidP="00AC173A">
      <w:pPr>
        <w:tabs>
          <w:tab w:val="left" w:pos="1635"/>
          <w:tab w:val="center" w:pos="4844"/>
        </w:tabs>
        <w:spacing w:line="360" w:lineRule="auto"/>
        <w:jc w:val="both"/>
        <w:rPr>
          <w:rFonts w:ascii="Arial" w:eastAsia="Arial" w:hAnsi="Arial" w:cs="Arial"/>
          <w:sz w:val="23"/>
          <w:szCs w:val="23"/>
        </w:rPr>
      </w:pPr>
      <w:r>
        <w:rPr>
          <w:rFonts w:ascii="Arial" w:eastAsia="Arial" w:hAnsi="Arial" w:cs="Arial"/>
          <w:sz w:val="23"/>
          <w:szCs w:val="23"/>
        </w:rPr>
        <w:t xml:space="preserve">Además, carece de razón la actora, al indicar que debe de eximírsele de esta etapa de captación de apoyo, </w:t>
      </w:r>
      <w:r w:rsidR="002D31DC">
        <w:rPr>
          <w:rFonts w:ascii="Arial" w:eastAsia="Arial" w:hAnsi="Arial" w:cs="Arial"/>
          <w:sz w:val="23"/>
          <w:szCs w:val="23"/>
        </w:rPr>
        <w:t xml:space="preserve">dado que el sistema de </w:t>
      </w:r>
      <w:r w:rsidR="00366483">
        <w:rPr>
          <w:rFonts w:ascii="Arial" w:eastAsia="Arial" w:hAnsi="Arial" w:cs="Arial"/>
          <w:sz w:val="23"/>
          <w:szCs w:val="23"/>
        </w:rPr>
        <w:t>candidaturas</w:t>
      </w:r>
      <w:r w:rsidR="002D31DC">
        <w:rPr>
          <w:rFonts w:ascii="Arial" w:eastAsia="Arial" w:hAnsi="Arial" w:cs="Arial"/>
          <w:sz w:val="23"/>
          <w:szCs w:val="23"/>
        </w:rPr>
        <w:t xml:space="preserve"> independientes permite que la ciudadanía pueda llegar a </w:t>
      </w:r>
      <w:r w:rsidR="00366483">
        <w:rPr>
          <w:rFonts w:ascii="Arial" w:eastAsia="Arial" w:hAnsi="Arial" w:cs="Arial"/>
          <w:sz w:val="23"/>
          <w:szCs w:val="23"/>
        </w:rPr>
        <w:t>ocupar</w:t>
      </w:r>
      <w:r w:rsidR="002D31DC">
        <w:rPr>
          <w:rFonts w:ascii="Arial" w:eastAsia="Arial" w:hAnsi="Arial" w:cs="Arial"/>
          <w:sz w:val="23"/>
          <w:szCs w:val="23"/>
        </w:rPr>
        <w:t xml:space="preserve"> un cargo de </w:t>
      </w:r>
      <w:r w:rsidR="00366483">
        <w:rPr>
          <w:rFonts w:ascii="Arial" w:eastAsia="Arial" w:hAnsi="Arial" w:cs="Arial"/>
          <w:sz w:val="23"/>
          <w:szCs w:val="23"/>
        </w:rPr>
        <w:t>elección</w:t>
      </w:r>
      <w:r w:rsidR="002D31DC">
        <w:rPr>
          <w:rFonts w:ascii="Arial" w:eastAsia="Arial" w:hAnsi="Arial" w:cs="Arial"/>
          <w:sz w:val="23"/>
          <w:szCs w:val="23"/>
        </w:rPr>
        <w:t xml:space="preserve"> popular sin la necesidad de tener un vínculo con un part</w:t>
      </w:r>
      <w:r w:rsidR="00F9085A">
        <w:rPr>
          <w:rFonts w:ascii="Arial" w:eastAsia="Arial" w:hAnsi="Arial" w:cs="Arial"/>
          <w:sz w:val="23"/>
          <w:szCs w:val="23"/>
        </w:rPr>
        <w:t>id</w:t>
      </w:r>
      <w:r w:rsidR="002D31DC">
        <w:rPr>
          <w:rFonts w:ascii="Arial" w:eastAsia="Arial" w:hAnsi="Arial" w:cs="Arial"/>
          <w:sz w:val="23"/>
          <w:szCs w:val="23"/>
        </w:rPr>
        <w:t xml:space="preserve">o político, no obstante, ello no podía implicar que toda persona que desee postularse a un cargo por esta vía </w:t>
      </w:r>
      <w:r w:rsidR="00366483">
        <w:rPr>
          <w:rFonts w:ascii="Arial" w:eastAsia="Arial" w:hAnsi="Arial" w:cs="Arial"/>
          <w:sz w:val="23"/>
          <w:szCs w:val="23"/>
        </w:rPr>
        <w:t>aparezca</w:t>
      </w:r>
      <w:r w:rsidR="002D31DC">
        <w:rPr>
          <w:rFonts w:ascii="Arial" w:eastAsia="Arial" w:hAnsi="Arial" w:cs="Arial"/>
          <w:sz w:val="23"/>
          <w:szCs w:val="23"/>
        </w:rPr>
        <w:t xml:space="preserve"> e</w:t>
      </w:r>
      <w:r w:rsidR="00F9085A">
        <w:rPr>
          <w:rFonts w:ascii="Arial" w:eastAsia="Arial" w:hAnsi="Arial" w:cs="Arial"/>
          <w:sz w:val="23"/>
          <w:szCs w:val="23"/>
        </w:rPr>
        <w:t>n</w:t>
      </w:r>
      <w:r w:rsidR="002D31DC">
        <w:rPr>
          <w:rFonts w:ascii="Arial" w:eastAsia="Arial" w:hAnsi="Arial" w:cs="Arial"/>
          <w:sz w:val="23"/>
          <w:szCs w:val="23"/>
        </w:rPr>
        <w:t xml:space="preserve"> la boleta electoral sin que </w:t>
      </w:r>
      <w:r w:rsidR="00366483">
        <w:rPr>
          <w:rFonts w:ascii="Arial" w:eastAsia="Arial" w:hAnsi="Arial" w:cs="Arial"/>
          <w:sz w:val="23"/>
          <w:szCs w:val="23"/>
        </w:rPr>
        <w:t>previamente</w:t>
      </w:r>
      <w:r w:rsidR="002D31DC">
        <w:rPr>
          <w:rFonts w:ascii="Arial" w:eastAsia="Arial" w:hAnsi="Arial" w:cs="Arial"/>
          <w:sz w:val="23"/>
          <w:szCs w:val="23"/>
        </w:rPr>
        <w:t xml:space="preserve"> demuestre tener un verdadero respaldo de la </w:t>
      </w:r>
      <w:r w:rsidR="00366483">
        <w:rPr>
          <w:rFonts w:ascii="Arial" w:eastAsia="Arial" w:hAnsi="Arial" w:cs="Arial"/>
          <w:sz w:val="23"/>
          <w:szCs w:val="23"/>
        </w:rPr>
        <w:t>ciudadanía</w:t>
      </w:r>
      <w:r w:rsidR="002D31DC">
        <w:rPr>
          <w:rFonts w:ascii="Arial" w:eastAsia="Arial" w:hAnsi="Arial" w:cs="Arial"/>
          <w:sz w:val="23"/>
          <w:szCs w:val="23"/>
        </w:rPr>
        <w:t xml:space="preserve"> a</w:t>
      </w:r>
      <w:r w:rsidR="00366483">
        <w:rPr>
          <w:rFonts w:ascii="Arial" w:eastAsia="Arial" w:hAnsi="Arial" w:cs="Arial"/>
          <w:sz w:val="23"/>
          <w:szCs w:val="23"/>
        </w:rPr>
        <w:t xml:space="preserve"> </w:t>
      </w:r>
      <w:r w:rsidR="002D31DC">
        <w:rPr>
          <w:rFonts w:ascii="Arial" w:eastAsia="Arial" w:hAnsi="Arial" w:cs="Arial"/>
          <w:sz w:val="23"/>
          <w:szCs w:val="23"/>
        </w:rPr>
        <w:t xml:space="preserve">que haga viable la posibilidad de ser </w:t>
      </w:r>
      <w:r w:rsidR="00366483">
        <w:rPr>
          <w:rFonts w:ascii="Arial" w:eastAsia="Arial" w:hAnsi="Arial" w:cs="Arial"/>
          <w:sz w:val="23"/>
          <w:szCs w:val="23"/>
        </w:rPr>
        <w:t>electos</w:t>
      </w:r>
      <w:r w:rsidR="002D31DC">
        <w:rPr>
          <w:rFonts w:ascii="Arial" w:eastAsia="Arial" w:hAnsi="Arial" w:cs="Arial"/>
          <w:sz w:val="23"/>
          <w:szCs w:val="23"/>
        </w:rPr>
        <w:t>.</w:t>
      </w:r>
    </w:p>
    <w:p w14:paraId="4B891CF9" w14:textId="66294C41" w:rsidR="007928E3" w:rsidRDefault="007928E3" w:rsidP="00AC173A">
      <w:pPr>
        <w:tabs>
          <w:tab w:val="left" w:pos="1635"/>
          <w:tab w:val="center" w:pos="4844"/>
        </w:tabs>
        <w:spacing w:line="360" w:lineRule="auto"/>
        <w:jc w:val="both"/>
        <w:rPr>
          <w:rFonts w:ascii="Arial" w:eastAsia="Arial" w:hAnsi="Arial" w:cs="Arial"/>
          <w:sz w:val="23"/>
          <w:szCs w:val="23"/>
        </w:rPr>
      </w:pPr>
    </w:p>
    <w:p w14:paraId="595F449C" w14:textId="050D5A30" w:rsidR="007928E3" w:rsidRPr="000D0CDF" w:rsidRDefault="007928E3" w:rsidP="00AC173A">
      <w:pPr>
        <w:tabs>
          <w:tab w:val="left" w:pos="1635"/>
          <w:tab w:val="center" w:pos="4844"/>
        </w:tabs>
        <w:spacing w:line="360" w:lineRule="auto"/>
        <w:jc w:val="both"/>
        <w:rPr>
          <w:rFonts w:ascii="Arial" w:eastAsia="Arial" w:hAnsi="Arial" w:cs="Arial"/>
          <w:sz w:val="23"/>
          <w:szCs w:val="23"/>
        </w:rPr>
      </w:pPr>
      <w:r>
        <w:rPr>
          <w:rFonts w:ascii="Arial" w:eastAsia="Arial" w:hAnsi="Arial" w:cs="Arial"/>
          <w:sz w:val="23"/>
          <w:szCs w:val="23"/>
        </w:rPr>
        <w:t xml:space="preserve">Esto es así, puesto que la etapa de </w:t>
      </w:r>
      <w:r w:rsidR="00366483">
        <w:rPr>
          <w:rFonts w:ascii="Arial" w:eastAsia="Arial" w:hAnsi="Arial" w:cs="Arial"/>
          <w:sz w:val="23"/>
          <w:szCs w:val="23"/>
        </w:rPr>
        <w:t>porcentaje</w:t>
      </w:r>
      <w:r>
        <w:rPr>
          <w:rFonts w:ascii="Arial" w:eastAsia="Arial" w:hAnsi="Arial" w:cs="Arial"/>
          <w:sz w:val="23"/>
          <w:szCs w:val="23"/>
        </w:rPr>
        <w:t xml:space="preserve"> de </w:t>
      </w:r>
      <w:r w:rsidR="00366483">
        <w:rPr>
          <w:rFonts w:ascii="Arial" w:eastAsia="Arial" w:hAnsi="Arial" w:cs="Arial"/>
          <w:sz w:val="23"/>
          <w:szCs w:val="23"/>
        </w:rPr>
        <w:t>apoyo</w:t>
      </w:r>
      <w:r>
        <w:rPr>
          <w:rFonts w:ascii="Arial" w:eastAsia="Arial" w:hAnsi="Arial" w:cs="Arial"/>
          <w:sz w:val="23"/>
          <w:szCs w:val="23"/>
        </w:rPr>
        <w:t xml:space="preserve"> de la ciudadanía tiene como fin demostrar que quien se postule en una </w:t>
      </w:r>
      <w:r w:rsidR="00366483">
        <w:rPr>
          <w:rFonts w:ascii="Arial" w:eastAsia="Arial" w:hAnsi="Arial" w:cs="Arial"/>
          <w:sz w:val="23"/>
          <w:szCs w:val="23"/>
        </w:rPr>
        <w:t>candidatura</w:t>
      </w:r>
      <w:r>
        <w:rPr>
          <w:rFonts w:ascii="Arial" w:eastAsia="Arial" w:hAnsi="Arial" w:cs="Arial"/>
          <w:sz w:val="23"/>
          <w:szCs w:val="23"/>
        </w:rPr>
        <w:t xml:space="preserve"> independiente </w:t>
      </w:r>
      <w:r w:rsidR="00366483">
        <w:rPr>
          <w:rFonts w:ascii="Arial" w:eastAsia="Arial" w:hAnsi="Arial" w:cs="Arial"/>
          <w:sz w:val="23"/>
          <w:szCs w:val="23"/>
        </w:rPr>
        <w:t>cuente</w:t>
      </w:r>
      <w:r>
        <w:rPr>
          <w:rFonts w:ascii="Arial" w:eastAsia="Arial" w:hAnsi="Arial" w:cs="Arial"/>
          <w:sz w:val="23"/>
          <w:szCs w:val="23"/>
        </w:rPr>
        <w:t xml:space="preserve"> con una autentica posibilidad para </w:t>
      </w:r>
      <w:r w:rsidR="00366483">
        <w:rPr>
          <w:rFonts w:ascii="Arial" w:eastAsia="Arial" w:hAnsi="Arial" w:cs="Arial"/>
          <w:sz w:val="23"/>
          <w:szCs w:val="23"/>
        </w:rPr>
        <w:t>participar</w:t>
      </w:r>
      <w:r>
        <w:rPr>
          <w:rFonts w:ascii="Arial" w:eastAsia="Arial" w:hAnsi="Arial" w:cs="Arial"/>
          <w:sz w:val="23"/>
          <w:szCs w:val="23"/>
        </w:rPr>
        <w:t xml:space="preserve"> en la contienda electoral, evitando la participación de un sinnúmero de personas ciudada</w:t>
      </w:r>
      <w:r w:rsidR="00366483">
        <w:rPr>
          <w:rFonts w:ascii="Arial" w:eastAsia="Arial" w:hAnsi="Arial" w:cs="Arial"/>
          <w:sz w:val="23"/>
          <w:szCs w:val="23"/>
        </w:rPr>
        <w:t>nía</w:t>
      </w:r>
      <w:r>
        <w:rPr>
          <w:rFonts w:ascii="Arial" w:eastAsia="Arial" w:hAnsi="Arial" w:cs="Arial"/>
          <w:sz w:val="23"/>
          <w:szCs w:val="23"/>
        </w:rPr>
        <w:t xml:space="preserve"> cuya </w:t>
      </w:r>
      <w:r w:rsidR="00366483">
        <w:rPr>
          <w:rFonts w:ascii="Arial" w:eastAsia="Arial" w:hAnsi="Arial" w:cs="Arial"/>
          <w:sz w:val="23"/>
          <w:szCs w:val="23"/>
        </w:rPr>
        <w:t>postulación</w:t>
      </w:r>
      <w:r>
        <w:rPr>
          <w:rFonts w:ascii="Arial" w:eastAsia="Arial" w:hAnsi="Arial" w:cs="Arial"/>
          <w:sz w:val="23"/>
          <w:szCs w:val="23"/>
        </w:rPr>
        <w:t xml:space="preserve"> resulte inviable, al no acreditar respaldo </w:t>
      </w:r>
      <w:r w:rsidR="00366483">
        <w:rPr>
          <w:rFonts w:ascii="Arial" w:eastAsia="Arial" w:hAnsi="Arial" w:cs="Arial"/>
          <w:sz w:val="23"/>
          <w:szCs w:val="23"/>
        </w:rPr>
        <w:t>suficiente.</w:t>
      </w:r>
    </w:p>
    <w:p w14:paraId="3549933E" w14:textId="62A28358" w:rsidR="00C74A64" w:rsidRPr="000D0CDF" w:rsidRDefault="00C74A64" w:rsidP="00AC173A">
      <w:pPr>
        <w:tabs>
          <w:tab w:val="left" w:pos="1635"/>
          <w:tab w:val="center" w:pos="4844"/>
        </w:tabs>
        <w:spacing w:line="360" w:lineRule="auto"/>
        <w:jc w:val="both"/>
        <w:rPr>
          <w:rFonts w:ascii="Arial" w:eastAsia="Arial" w:hAnsi="Arial" w:cs="Arial"/>
          <w:sz w:val="23"/>
          <w:szCs w:val="23"/>
        </w:rPr>
      </w:pPr>
    </w:p>
    <w:p w14:paraId="20100599" w14:textId="007A40D0" w:rsidR="00065C35" w:rsidRDefault="00C74A64" w:rsidP="00AC173A">
      <w:pPr>
        <w:tabs>
          <w:tab w:val="left" w:pos="1635"/>
          <w:tab w:val="center" w:pos="4844"/>
        </w:tabs>
        <w:spacing w:line="360" w:lineRule="auto"/>
        <w:jc w:val="both"/>
        <w:rPr>
          <w:rFonts w:ascii="Arial" w:eastAsia="Arial" w:hAnsi="Arial" w:cs="Arial"/>
          <w:sz w:val="23"/>
          <w:szCs w:val="23"/>
        </w:rPr>
      </w:pPr>
      <w:r w:rsidRPr="000D0CDF">
        <w:rPr>
          <w:rFonts w:ascii="Arial" w:eastAsia="Arial" w:hAnsi="Arial" w:cs="Arial"/>
          <w:sz w:val="23"/>
          <w:szCs w:val="23"/>
        </w:rPr>
        <w:t xml:space="preserve">En ese entendido, </w:t>
      </w:r>
      <w:r w:rsidRPr="00087161">
        <w:rPr>
          <w:rFonts w:ascii="Arial" w:eastAsia="Arial" w:hAnsi="Arial" w:cs="Arial"/>
          <w:b/>
          <w:bCs/>
          <w:sz w:val="23"/>
          <w:szCs w:val="23"/>
        </w:rPr>
        <w:t>es correct</w:t>
      </w:r>
      <w:r w:rsidR="00065C35" w:rsidRPr="00087161">
        <w:rPr>
          <w:rFonts w:ascii="Arial" w:eastAsia="Arial" w:hAnsi="Arial" w:cs="Arial"/>
          <w:b/>
          <w:bCs/>
          <w:sz w:val="23"/>
          <w:szCs w:val="23"/>
        </w:rPr>
        <w:t xml:space="preserve">a la </w:t>
      </w:r>
      <w:r w:rsidR="00607D9F" w:rsidRPr="00087161">
        <w:rPr>
          <w:rFonts w:ascii="Arial" w:eastAsia="Arial" w:hAnsi="Arial" w:cs="Arial"/>
          <w:b/>
          <w:bCs/>
          <w:sz w:val="23"/>
          <w:szCs w:val="23"/>
        </w:rPr>
        <w:t>determinación</w:t>
      </w:r>
      <w:r w:rsidR="00065C35" w:rsidRPr="00087161">
        <w:rPr>
          <w:rFonts w:ascii="Arial" w:eastAsia="Arial" w:hAnsi="Arial" w:cs="Arial"/>
          <w:b/>
          <w:bCs/>
          <w:sz w:val="23"/>
          <w:szCs w:val="23"/>
        </w:rPr>
        <w:t xml:space="preserve"> del Consejo General</w:t>
      </w:r>
      <w:r w:rsidR="00065C35" w:rsidRPr="000D0CDF">
        <w:rPr>
          <w:rFonts w:ascii="Arial" w:eastAsia="Arial" w:hAnsi="Arial" w:cs="Arial"/>
          <w:sz w:val="23"/>
          <w:szCs w:val="23"/>
        </w:rPr>
        <w:t xml:space="preserve">, al estimar que no es viable </w:t>
      </w:r>
      <w:r w:rsidR="00607D9F" w:rsidRPr="000D0CDF">
        <w:rPr>
          <w:rFonts w:ascii="Arial" w:eastAsia="Arial" w:hAnsi="Arial" w:cs="Arial"/>
          <w:sz w:val="23"/>
          <w:szCs w:val="23"/>
        </w:rPr>
        <w:t>eximir</w:t>
      </w:r>
      <w:r w:rsidR="00065C35" w:rsidRPr="000D0CDF">
        <w:rPr>
          <w:rFonts w:ascii="Arial" w:eastAsia="Arial" w:hAnsi="Arial" w:cs="Arial"/>
          <w:sz w:val="23"/>
          <w:szCs w:val="23"/>
        </w:rPr>
        <w:t xml:space="preserve"> del cumplimiento de un requisito esencia</w:t>
      </w:r>
      <w:r w:rsidR="005B73F2" w:rsidRPr="000D0CDF">
        <w:rPr>
          <w:rFonts w:ascii="Arial" w:eastAsia="Arial" w:hAnsi="Arial" w:cs="Arial"/>
          <w:sz w:val="23"/>
          <w:szCs w:val="23"/>
        </w:rPr>
        <w:t>l</w:t>
      </w:r>
      <w:r w:rsidR="00065C35" w:rsidRPr="000D0CDF">
        <w:rPr>
          <w:rFonts w:ascii="Arial" w:eastAsia="Arial" w:hAnsi="Arial" w:cs="Arial"/>
          <w:sz w:val="23"/>
          <w:szCs w:val="23"/>
        </w:rPr>
        <w:t xml:space="preserve"> a la </w:t>
      </w:r>
      <w:r w:rsidR="00607D9F" w:rsidRPr="000D0CDF">
        <w:rPr>
          <w:rFonts w:ascii="Arial" w:eastAsia="Arial" w:hAnsi="Arial" w:cs="Arial"/>
          <w:sz w:val="23"/>
          <w:szCs w:val="23"/>
        </w:rPr>
        <w:t>promovente</w:t>
      </w:r>
      <w:r w:rsidR="00065C35" w:rsidRPr="000D0CDF">
        <w:rPr>
          <w:rFonts w:ascii="Arial" w:eastAsia="Arial" w:hAnsi="Arial" w:cs="Arial"/>
          <w:sz w:val="23"/>
          <w:szCs w:val="23"/>
        </w:rPr>
        <w:t xml:space="preserve">, como lo es la captación de </w:t>
      </w:r>
      <w:r w:rsidR="00607D9F" w:rsidRPr="000D0CDF">
        <w:rPr>
          <w:rFonts w:ascii="Arial" w:eastAsia="Arial" w:hAnsi="Arial" w:cs="Arial"/>
          <w:sz w:val="23"/>
          <w:szCs w:val="23"/>
        </w:rPr>
        <w:t>apoyo</w:t>
      </w:r>
      <w:r w:rsidR="00065C35" w:rsidRPr="000D0CDF">
        <w:rPr>
          <w:rFonts w:ascii="Arial" w:eastAsia="Arial" w:hAnsi="Arial" w:cs="Arial"/>
          <w:sz w:val="23"/>
          <w:szCs w:val="23"/>
        </w:rPr>
        <w:t xml:space="preserve"> ciudadano, dado que </w:t>
      </w:r>
      <w:r w:rsidR="00607D9F" w:rsidRPr="000D0CDF">
        <w:rPr>
          <w:rFonts w:ascii="Arial" w:eastAsia="Arial" w:hAnsi="Arial" w:cs="Arial"/>
          <w:sz w:val="23"/>
          <w:szCs w:val="23"/>
        </w:rPr>
        <w:t>determinarlo</w:t>
      </w:r>
      <w:r w:rsidR="00065C35" w:rsidRPr="000D0CDF">
        <w:rPr>
          <w:rFonts w:ascii="Arial" w:eastAsia="Arial" w:hAnsi="Arial" w:cs="Arial"/>
          <w:sz w:val="23"/>
          <w:szCs w:val="23"/>
        </w:rPr>
        <w:t xml:space="preserve"> así, </w:t>
      </w:r>
      <w:r w:rsidR="00257F5E">
        <w:rPr>
          <w:rFonts w:ascii="Arial" w:eastAsia="Arial" w:hAnsi="Arial" w:cs="Arial"/>
          <w:sz w:val="23"/>
          <w:szCs w:val="23"/>
        </w:rPr>
        <w:t>impactaría</w:t>
      </w:r>
      <w:r w:rsidR="00065C35" w:rsidRPr="000D0CDF">
        <w:rPr>
          <w:rFonts w:ascii="Arial" w:eastAsia="Arial" w:hAnsi="Arial" w:cs="Arial"/>
          <w:sz w:val="23"/>
          <w:szCs w:val="23"/>
        </w:rPr>
        <w:t xml:space="preserve"> </w:t>
      </w:r>
      <w:r w:rsidR="00C050B1">
        <w:rPr>
          <w:rFonts w:ascii="Arial" w:eastAsia="Arial" w:hAnsi="Arial" w:cs="Arial"/>
          <w:sz w:val="23"/>
          <w:szCs w:val="23"/>
        </w:rPr>
        <w:t>contra la naturaleza de la exigencia de los citados requisitos</w:t>
      </w:r>
      <w:r w:rsidR="00607D9F" w:rsidRPr="000D0CDF">
        <w:rPr>
          <w:rFonts w:ascii="Arial" w:eastAsia="Arial" w:hAnsi="Arial" w:cs="Arial"/>
          <w:sz w:val="23"/>
          <w:szCs w:val="23"/>
        </w:rPr>
        <w:t xml:space="preserve">, y </w:t>
      </w:r>
      <w:r w:rsidR="00C050B1">
        <w:rPr>
          <w:rFonts w:ascii="Arial" w:eastAsia="Arial" w:hAnsi="Arial" w:cs="Arial"/>
          <w:sz w:val="23"/>
          <w:szCs w:val="23"/>
        </w:rPr>
        <w:t>permitiría que candidaturas</w:t>
      </w:r>
      <w:r w:rsidR="00607D9F" w:rsidRPr="000D0CDF">
        <w:rPr>
          <w:rFonts w:ascii="Arial" w:eastAsia="Arial" w:hAnsi="Arial" w:cs="Arial"/>
          <w:sz w:val="23"/>
          <w:szCs w:val="23"/>
        </w:rPr>
        <w:t xml:space="preserve"> que no acrediten </w:t>
      </w:r>
      <w:r w:rsidR="00D97A70">
        <w:rPr>
          <w:rFonts w:ascii="Arial" w:eastAsia="Arial" w:hAnsi="Arial" w:cs="Arial"/>
          <w:sz w:val="23"/>
          <w:szCs w:val="23"/>
        </w:rPr>
        <w:t>fuerza en el electorado</w:t>
      </w:r>
      <w:r w:rsidR="00607D9F" w:rsidRPr="000D0CDF">
        <w:rPr>
          <w:rFonts w:ascii="Arial" w:eastAsia="Arial" w:hAnsi="Arial" w:cs="Arial"/>
          <w:sz w:val="23"/>
          <w:szCs w:val="23"/>
        </w:rPr>
        <w:t xml:space="preserve">, </w:t>
      </w:r>
      <w:r w:rsidR="00D97A70">
        <w:rPr>
          <w:rFonts w:ascii="Arial" w:eastAsia="Arial" w:hAnsi="Arial" w:cs="Arial"/>
          <w:sz w:val="23"/>
          <w:szCs w:val="23"/>
        </w:rPr>
        <w:t>logren una candidatura.</w:t>
      </w:r>
    </w:p>
    <w:p w14:paraId="3E013BD6" w14:textId="16A01024" w:rsidR="00813FF6" w:rsidRDefault="00813FF6" w:rsidP="00813FF6">
      <w:pPr>
        <w:tabs>
          <w:tab w:val="left" w:pos="1635"/>
          <w:tab w:val="center" w:pos="4844"/>
        </w:tabs>
        <w:spacing w:line="360" w:lineRule="auto"/>
        <w:jc w:val="both"/>
        <w:rPr>
          <w:rFonts w:ascii="Arial" w:eastAsia="Arial" w:hAnsi="Arial" w:cs="Arial"/>
          <w:sz w:val="23"/>
          <w:szCs w:val="23"/>
        </w:rPr>
      </w:pPr>
      <w:r>
        <w:rPr>
          <w:rFonts w:ascii="Arial" w:eastAsia="Arial" w:hAnsi="Arial" w:cs="Arial"/>
          <w:sz w:val="23"/>
          <w:szCs w:val="23"/>
        </w:rPr>
        <w:lastRenderedPageBreak/>
        <w:t>Lo anterior resulta razonable, si se toma en consideración que, al lograrse una candidatura independiente, se accede a diversas prerrogativas como son, entre otras, al acceso a radio y televisión y al financiamiento público, resultando inequitativo acceder a ellas eximiéndola de esta etapa, en relación a otros aspirantes que pudieran haber cumplido con la obtención del respaldo ciudadano dentro del plazo legal.</w:t>
      </w:r>
    </w:p>
    <w:p w14:paraId="15980302" w14:textId="03B8139C" w:rsidR="008D2C3F" w:rsidRDefault="008D2C3F" w:rsidP="00813FF6">
      <w:pPr>
        <w:tabs>
          <w:tab w:val="left" w:pos="1635"/>
          <w:tab w:val="center" w:pos="4844"/>
        </w:tabs>
        <w:spacing w:line="360" w:lineRule="auto"/>
        <w:jc w:val="both"/>
        <w:rPr>
          <w:rFonts w:ascii="Arial" w:eastAsia="Arial" w:hAnsi="Arial" w:cs="Arial"/>
          <w:sz w:val="23"/>
          <w:szCs w:val="23"/>
        </w:rPr>
      </w:pPr>
    </w:p>
    <w:p w14:paraId="4DF8B785" w14:textId="77777777" w:rsidR="00643509" w:rsidRDefault="008D2C3F" w:rsidP="00AC173A">
      <w:pPr>
        <w:tabs>
          <w:tab w:val="left" w:pos="1635"/>
          <w:tab w:val="center" w:pos="4844"/>
        </w:tabs>
        <w:spacing w:line="360" w:lineRule="auto"/>
        <w:jc w:val="both"/>
        <w:rPr>
          <w:rFonts w:ascii="Arial" w:eastAsia="Arial" w:hAnsi="Arial" w:cs="Arial"/>
          <w:sz w:val="23"/>
          <w:szCs w:val="23"/>
        </w:rPr>
      </w:pPr>
      <w:r>
        <w:rPr>
          <w:rFonts w:ascii="Arial" w:eastAsia="Arial" w:hAnsi="Arial" w:cs="Arial"/>
          <w:sz w:val="23"/>
          <w:szCs w:val="23"/>
        </w:rPr>
        <w:t xml:space="preserve">Por ello, se concluye que la eliminación de la etapa para recabar el apoyo ciudadano, no puede tomarse como medida para contrarrestar las problemáticas que han surgido en el desarrollo de los </w:t>
      </w:r>
      <w:r w:rsidR="00CB347C">
        <w:rPr>
          <w:rFonts w:ascii="Arial" w:eastAsia="Arial" w:hAnsi="Arial" w:cs="Arial"/>
          <w:sz w:val="23"/>
          <w:szCs w:val="23"/>
        </w:rPr>
        <w:t>procesos electorales</w:t>
      </w:r>
      <w:r>
        <w:rPr>
          <w:rFonts w:ascii="Arial" w:eastAsia="Arial" w:hAnsi="Arial" w:cs="Arial"/>
          <w:sz w:val="23"/>
          <w:szCs w:val="23"/>
        </w:rPr>
        <w:t xml:space="preserve"> con motivo de la emergencia sanitaria, </w:t>
      </w:r>
      <w:r w:rsidR="00CB347C">
        <w:rPr>
          <w:rFonts w:ascii="Arial" w:eastAsia="Arial" w:hAnsi="Arial" w:cs="Arial"/>
          <w:sz w:val="23"/>
          <w:szCs w:val="23"/>
        </w:rPr>
        <w:t xml:space="preserve">ya </w:t>
      </w:r>
      <w:r>
        <w:rPr>
          <w:rFonts w:ascii="Arial" w:eastAsia="Arial" w:hAnsi="Arial" w:cs="Arial"/>
          <w:sz w:val="23"/>
          <w:szCs w:val="23"/>
        </w:rPr>
        <w:t xml:space="preserve">que las medidas que se adopten </w:t>
      </w:r>
      <w:r w:rsidR="00CB347C">
        <w:rPr>
          <w:rFonts w:ascii="Arial" w:eastAsia="Arial" w:hAnsi="Arial" w:cs="Arial"/>
          <w:sz w:val="23"/>
          <w:szCs w:val="23"/>
        </w:rPr>
        <w:t>tienen</w:t>
      </w:r>
      <w:r>
        <w:rPr>
          <w:rFonts w:ascii="Arial" w:eastAsia="Arial" w:hAnsi="Arial" w:cs="Arial"/>
          <w:sz w:val="23"/>
          <w:szCs w:val="23"/>
        </w:rPr>
        <w:t xml:space="preserve"> que ir encaminadas a garantizar el derecho a la salud, sin que ello comprometa </w:t>
      </w:r>
      <w:r w:rsidR="00CB347C">
        <w:rPr>
          <w:rFonts w:ascii="Arial" w:eastAsia="Arial" w:hAnsi="Arial" w:cs="Arial"/>
          <w:sz w:val="23"/>
          <w:szCs w:val="23"/>
        </w:rPr>
        <w:t>o</w:t>
      </w:r>
      <w:r>
        <w:rPr>
          <w:rFonts w:ascii="Arial" w:eastAsia="Arial" w:hAnsi="Arial" w:cs="Arial"/>
          <w:sz w:val="23"/>
          <w:szCs w:val="23"/>
        </w:rPr>
        <w:t xml:space="preserve"> suprima otros valores de rango constitucional.</w:t>
      </w:r>
      <w:r w:rsidR="00643509">
        <w:rPr>
          <w:rFonts w:ascii="Arial" w:eastAsia="Arial" w:hAnsi="Arial" w:cs="Arial"/>
          <w:sz w:val="23"/>
          <w:szCs w:val="23"/>
        </w:rPr>
        <w:t xml:space="preserve"> </w:t>
      </w:r>
    </w:p>
    <w:p w14:paraId="36DFA6BE" w14:textId="77777777" w:rsidR="00643509" w:rsidRDefault="00643509" w:rsidP="00AC173A">
      <w:pPr>
        <w:tabs>
          <w:tab w:val="left" w:pos="1635"/>
          <w:tab w:val="center" w:pos="4844"/>
        </w:tabs>
        <w:spacing w:line="360" w:lineRule="auto"/>
        <w:jc w:val="both"/>
        <w:rPr>
          <w:rFonts w:ascii="Arial" w:eastAsia="Arial" w:hAnsi="Arial" w:cs="Arial"/>
          <w:sz w:val="23"/>
          <w:szCs w:val="23"/>
        </w:rPr>
      </w:pPr>
    </w:p>
    <w:p w14:paraId="40584E66" w14:textId="59A555F6" w:rsidR="00607D9F" w:rsidRDefault="002826B2" w:rsidP="00AC173A">
      <w:pPr>
        <w:tabs>
          <w:tab w:val="left" w:pos="1635"/>
          <w:tab w:val="center" w:pos="4844"/>
        </w:tabs>
        <w:spacing w:line="360" w:lineRule="auto"/>
        <w:jc w:val="both"/>
        <w:rPr>
          <w:rFonts w:ascii="Arial" w:eastAsia="Arial" w:hAnsi="Arial" w:cs="Arial"/>
          <w:sz w:val="23"/>
          <w:szCs w:val="23"/>
        </w:rPr>
      </w:pPr>
      <w:r>
        <w:rPr>
          <w:rFonts w:ascii="Arial" w:eastAsia="Arial" w:hAnsi="Arial" w:cs="Arial"/>
          <w:sz w:val="23"/>
          <w:szCs w:val="23"/>
        </w:rPr>
        <w:t xml:space="preserve">A similares consideraciones arribó, la Sala Superior en el asunto </w:t>
      </w:r>
      <w:r w:rsidRPr="002826B2">
        <w:rPr>
          <w:rFonts w:ascii="Arial" w:eastAsia="Arial" w:hAnsi="Arial" w:cs="Arial"/>
          <w:b/>
          <w:bCs/>
          <w:sz w:val="23"/>
          <w:szCs w:val="23"/>
        </w:rPr>
        <w:t>SUP-JDC-066/2021.</w:t>
      </w:r>
      <w:r>
        <w:rPr>
          <w:rFonts w:ascii="Arial" w:eastAsia="Arial" w:hAnsi="Arial" w:cs="Arial"/>
          <w:b/>
          <w:bCs/>
          <w:sz w:val="23"/>
          <w:szCs w:val="23"/>
        </w:rPr>
        <w:t xml:space="preserve"> </w:t>
      </w:r>
      <w:r w:rsidR="00607D9F" w:rsidRPr="000D0CDF">
        <w:rPr>
          <w:rFonts w:ascii="Arial" w:eastAsia="Arial" w:hAnsi="Arial" w:cs="Arial"/>
          <w:sz w:val="23"/>
          <w:szCs w:val="23"/>
        </w:rPr>
        <w:t xml:space="preserve">En ese sentido, se consideran </w:t>
      </w:r>
      <w:r w:rsidR="00607D9F" w:rsidRPr="000D0CDF">
        <w:rPr>
          <w:rFonts w:ascii="Arial" w:eastAsia="Arial" w:hAnsi="Arial" w:cs="Arial"/>
          <w:b/>
          <w:bCs/>
          <w:sz w:val="23"/>
          <w:szCs w:val="23"/>
        </w:rPr>
        <w:t xml:space="preserve">infundados </w:t>
      </w:r>
      <w:r w:rsidR="00607D9F" w:rsidRPr="000D0CDF">
        <w:rPr>
          <w:rFonts w:ascii="Arial" w:eastAsia="Arial" w:hAnsi="Arial" w:cs="Arial"/>
          <w:sz w:val="23"/>
          <w:szCs w:val="23"/>
        </w:rPr>
        <w:t>los agravios de la actora.</w:t>
      </w:r>
    </w:p>
    <w:p w14:paraId="5522357E" w14:textId="77777777" w:rsidR="00EC29C8" w:rsidRPr="000D0CDF" w:rsidRDefault="00EC29C8" w:rsidP="00AC173A">
      <w:pPr>
        <w:tabs>
          <w:tab w:val="left" w:pos="1635"/>
          <w:tab w:val="center" w:pos="4844"/>
        </w:tabs>
        <w:spacing w:line="360" w:lineRule="auto"/>
        <w:jc w:val="both"/>
        <w:rPr>
          <w:rFonts w:ascii="Arial" w:eastAsia="Arial" w:hAnsi="Arial" w:cs="Arial"/>
          <w:sz w:val="23"/>
          <w:szCs w:val="23"/>
        </w:rPr>
      </w:pPr>
    </w:p>
    <w:p w14:paraId="650A9A8F" w14:textId="3BE77BFC" w:rsidR="00E37E80" w:rsidRPr="000D0CDF" w:rsidRDefault="00E37E80" w:rsidP="00E37E80">
      <w:pPr>
        <w:tabs>
          <w:tab w:val="left" w:pos="4495"/>
        </w:tabs>
        <w:spacing w:line="360" w:lineRule="auto"/>
        <w:jc w:val="both"/>
        <w:rPr>
          <w:rFonts w:ascii="Arial" w:eastAsia="Arial" w:hAnsi="Arial" w:cs="Arial"/>
          <w:b/>
          <w:sz w:val="23"/>
          <w:szCs w:val="23"/>
        </w:rPr>
      </w:pPr>
      <w:r w:rsidRPr="000D0CDF">
        <w:rPr>
          <w:rFonts w:ascii="Arial" w:eastAsia="Arial" w:hAnsi="Arial" w:cs="Arial"/>
          <w:b/>
          <w:bCs/>
          <w:sz w:val="23"/>
          <w:szCs w:val="23"/>
        </w:rPr>
        <w:t>5.4</w:t>
      </w:r>
      <w:r w:rsidRPr="000D0CDF">
        <w:rPr>
          <w:rFonts w:ascii="Arial" w:eastAsia="Arial" w:hAnsi="Arial" w:cs="Arial"/>
          <w:b/>
          <w:sz w:val="23"/>
          <w:szCs w:val="23"/>
        </w:rPr>
        <w:t xml:space="preserve">. </w:t>
      </w:r>
      <w:r w:rsidR="00D97A70">
        <w:rPr>
          <w:rFonts w:ascii="Arial" w:eastAsia="Arial" w:hAnsi="Arial" w:cs="Arial"/>
          <w:b/>
          <w:sz w:val="23"/>
          <w:szCs w:val="23"/>
        </w:rPr>
        <w:t xml:space="preserve">EL </w:t>
      </w:r>
      <w:r w:rsidRPr="000D0CDF">
        <w:rPr>
          <w:rFonts w:ascii="Arial" w:eastAsia="Arial" w:hAnsi="Arial" w:cs="Arial"/>
          <w:b/>
          <w:sz w:val="23"/>
          <w:szCs w:val="23"/>
        </w:rPr>
        <w:t>OPLE, PROMOV</w:t>
      </w:r>
      <w:r w:rsidR="00D97A70">
        <w:rPr>
          <w:rFonts w:ascii="Arial" w:eastAsia="Arial" w:hAnsi="Arial" w:cs="Arial"/>
          <w:b/>
          <w:sz w:val="23"/>
          <w:szCs w:val="23"/>
        </w:rPr>
        <w:t>IÓ ADECUADAMENTE LA ETAPA DE RECABACIÓN DE APOYOS DE LAS CANDIDATURAS INDEPENDIENTES.</w:t>
      </w:r>
    </w:p>
    <w:p w14:paraId="62D83FA1" w14:textId="77777777" w:rsidR="00E37E80" w:rsidRPr="000D0CDF" w:rsidRDefault="00E37E80" w:rsidP="00E37E80">
      <w:pPr>
        <w:tabs>
          <w:tab w:val="left" w:pos="4495"/>
        </w:tabs>
        <w:spacing w:line="360" w:lineRule="auto"/>
        <w:jc w:val="both"/>
        <w:rPr>
          <w:rFonts w:ascii="Arial" w:eastAsia="Arial" w:hAnsi="Arial" w:cs="Arial"/>
          <w:sz w:val="23"/>
          <w:szCs w:val="23"/>
        </w:rPr>
      </w:pPr>
    </w:p>
    <w:p w14:paraId="2B4E24CF" w14:textId="77777777" w:rsidR="00516C4A" w:rsidRPr="000D0CDF" w:rsidRDefault="00516C4A" w:rsidP="00516C4A">
      <w:pPr>
        <w:tabs>
          <w:tab w:val="left" w:pos="4495"/>
        </w:tabs>
        <w:spacing w:line="360" w:lineRule="auto"/>
        <w:jc w:val="both"/>
        <w:rPr>
          <w:rFonts w:ascii="Arial" w:eastAsia="Arial" w:hAnsi="Arial" w:cs="Arial"/>
          <w:sz w:val="23"/>
          <w:szCs w:val="23"/>
        </w:rPr>
      </w:pPr>
      <w:r w:rsidRPr="000D0CDF">
        <w:rPr>
          <w:rFonts w:ascii="Arial" w:eastAsia="Arial" w:hAnsi="Arial" w:cs="Arial"/>
          <w:sz w:val="23"/>
          <w:szCs w:val="23"/>
        </w:rPr>
        <w:t xml:space="preserve">Ahora bien, sobre la omisión que le atribuye la promovente a la autoridad responsable de haber omitido una campaña de publicidad sobre el uso de la aplicación móvil y su descarga para la ciudanía, dicha aseveración resulta errónea, y, por tanto, no le asiste la razón a la promovente en virtud de las siguientes consideraciones. </w:t>
      </w:r>
    </w:p>
    <w:p w14:paraId="0FEFF0AF" w14:textId="77777777" w:rsidR="00516C4A" w:rsidRPr="000D0CDF" w:rsidRDefault="00516C4A" w:rsidP="00516C4A">
      <w:pPr>
        <w:tabs>
          <w:tab w:val="left" w:pos="1635"/>
          <w:tab w:val="center" w:pos="4844"/>
        </w:tabs>
        <w:spacing w:line="360" w:lineRule="auto"/>
        <w:jc w:val="both"/>
        <w:rPr>
          <w:rFonts w:ascii="Arial" w:eastAsia="Arial" w:hAnsi="Arial" w:cs="Arial"/>
          <w:sz w:val="23"/>
          <w:szCs w:val="23"/>
        </w:rPr>
      </w:pPr>
    </w:p>
    <w:p w14:paraId="4A6E2FB7" w14:textId="16EC76BF" w:rsidR="00E37E80" w:rsidRPr="000D0CDF" w:rsidRDefault="00E37E80" w:rsidP="00E37E80">
      <w:pPr>
        <w:tabs>
          <w:tab w:val="left" w:pos="4495"/>
        </w:tabs>
        <w:spacing w:line="360" w:lineRule="auto"/>
        <w:jc w:val="both"/>
        <w:rPr>
          <w:rFonts w:ascii="Arial" w:eastAsia="Arial" w:hAnsi="Arial" w:cs="Arial"/>
          <w:sz w:val="23"/>
          <w:szCs w:val="23"/>
        </w:rPr>
      </w:pPr>
      <w:r w:rsidRPr="000D0CDF">
        <w:rPr>
          <w:rFonts w:ascii="Arial" w:eastAsia="Arial" w:hAnsi="Arial" w:cs="Arial"/>
          <w:sz w:val="23"/>
          <w:szCs w:val="23"/>
        </w:rPr>
        <w:t>El artículo 41 Base V, apartado C, numeral 2 de la Constitución</w:t>
      </w:r>
      <w:r w:rsidRPr="000D0CDF">
        <w:rPr>
          <w:rFonts w:ascii="Arial" w:eastAsia="Arial" w:hAnsi="Arial" w:cs="Arial"/>
          <w:color w:val="FF0000"/>
          <w:sz w:val="23"/>
          <w:szCs w:val="23"/>
        </w:rPr>
        <w:t>,</w:t>
      </w:r>
      <w:r w:rsidRPr="000D0CDF">
        <w:rPr>
          <w:rFonts w:ascii="Arial" w:eastAsia="Arial" w:hAnsi="Arial" w:cs="Arial"/>
          <w:sz w:val="23"/>
          <w:szCs w:val="23"/>
        </w:rPr>
        <w:t xml:space="preserve"> señala que en las entidades federativas los organismos públicos locales ejercerán, entre otras, funciones en materia de educación cívica. En atención a lo anterior, el artículo 68 fracción VIII del Código Electora</w:t>
      </w:r>
      <w:r w:rsidRPr="00D97A70">
        <w:rPr>
          <w:rFonts w:ascii="Arial" w:eastAsia="Arial" w:hAnsi="Arial" w:cs="Arial"/>
          <w:sz w:val="23"/>
          <w:szCs w:val="23"/>
        </w:rPr>
        <w:t xml:space="preserve">l, </w:t>
      </w:r>
      <w:r w:rsidRPr="000D0CDF">
        <w:rPr>
          <w:rFonts w:ascii="Arial" w:eastAsia="Arial" w:hAnsi="Arial" w:cs="Arial"/>
          <w:sz w:val="23"/>
          <w:szCs w:val="23"/>
        </w:rPr>
        <w:t>establece que entre los fines de la autoridad administrativa electoral local se encuentran llevar a cabo la promoción del voto, la educación cívico-electoral, y coadyuvar a la difusión de la cultura democrática.  Asimismo, el artículo 70</w:t>
      </w:r>
      <w:r w:rsidR="00D97A70">
        <w:rPr>
          <w:rFonts w:ascii="Arial" w:eastAsia="Arial" w:hAnsi="Arial" w:cs="Arial"/>
          <w:sz w:val="23"/>
          <w:szCs w:val="23"/>
        </w:rPr>
        <w:t xml:space="preserve"> de ese</w:t>
      </w:r>
      <w:r w:rsidRPr="000D0CDF">
        <w:rPr>
          <w:rFonts w:ascii="Arial" w:eastAsia="Arial" w:hAnsi="Arial" w:cs="Arial"/>
          <w:sz w:val="23"/>
          <w:szCs w:val="23"/>
        </w:rPr>
        <w:t xml:space="preserve"> ordenamiento, señala que son obligaciones de los consejeros electorales, realizar actividades tendientes a mejorar la cultura democrática y la educación cívica en el Estado a través de estudios, investigaciones, foros, convenios, talleres y demás actividades e instrumentos que le permitan alcanzar dichos objetivos, debiendo informar de ello en forma mensual al Consejo.</w:t>
      </w:r>
    </w:p>
    <w:p w14:paraId="00295906" w14:textId="77777777" w:rsidR="00E37E80" w:rsidRPr="000D0CDF" w:rsidRDefault="00E37E80" w:rsidP="00E37E80">
      <w:pPr>
        <w:tabs>
          <w:tab w:val="left" w:pos="4495"/>
        </w:tabs>
        <w:spacing w:line="360" w:lineRule="auto"/>
        <w:jc w:val="both"/>
        <w:rPr>
          <w:rFonts w:ascii="Arial" w:eastAsia="Arial" w:hAnsi="Arial" w:cs="Arial"/>
          <w:sz w:val="23"/>
          <w:szCs w:val="23"/>
        </w:rPr>
      </w:pPr>
    </w:p>
    <w:p w14:paraId="4D48F0FA" w14:textId="5B9A13BB" w:rsidR="00E37E80" w:rsidRDefault="00E37E80" w:rsidP="00E37E80">
      <w:pPr>
        <w:tabs>
          <w:tab w:val="left" w:pos="4495"/>
        </w:tabs>
        <w:spacing w:line="360" w:lineRule="auto"/>
        <w:jc w:val="both"/>
        <w:rPr>
          <w:rFonts w:ascii="Arial" w:eastAsia="Arial" w:hAnsi="Arial" w:cs="Arial"/>
          <w:sz w:val="23"/>
          <w:szCs w:val="23"/>
        </w:rPr>
      </w:pPr>
      <w:r w:rsidRPr="000D0CDF">
        <w:rPr>
          <w:rFonts w:ascii="Arial" w:eastAsia="Arial" w:hAnsi="Arial" w:cs="Arial"/>
          <w:sz w:val="23"/>
          <w:szCs w:val="23"/>
        </w:rPr>
        <w:t>Ahora bien, la ciudadanía participa democráticamente en los asuntos políticos del país a través del ejercicio activo y pasivo del voto, por lo que, de conformidad con los preceptos señalados, uno de los objetivos del IEE es concientizar a la ciudadanía sobre este ejercicio democrático, lo que constituye el ejercicio de la educación cívica. En ese tenor, la "promoción del voto" configura a una de las actividades esenciales en los sistemas democráticos, y que tiene como finalidad lograr que un mayor número de ciudadanos ejerzan su derecho a votar en la jornada comicial, y con ello, abatir el abstencionismo.</w:t>
      </w:r>
    </w:p>
    <w:p w14:paraId="0E28D7C8" w14:textId="63F60EBE" w:rsidR="00E37E80" w:rsidRPr="000D0CDF" w:rsidRDefault="00E37E80" w:rsidP="00E37E80">
      <w:pPr>
        <w:tabs>
          <w:tab w:val="left" w:pos="4495"/>
        </w:tabs>
        <w:spacing w:line="360" w:lineRule="auto"/>
        <w:jc w:val="both"/>
        <w:rPr>
          <w:rFonts w:ascii="Arial" w:eastAsia="Arial" w:hAnsi="Arial" w:cs="Arial"/>
          <w:sz w:val="23"/>
          <w:szCs w:val="23"/>
        </w:rPr>
      </w:pPr>
      <w:r w:rsidRPr="00095893">
        <w:rPr>
          <w:rFonts w:ascii="Arial" w:eastAsia="Arial" w:hAnsi="Arial" w:cs="Arial"/>
          <w:sz w:val="23"/>
          <w:szCs w:val="23"/>
        </w:rPr>
        <w:lastRenderedPageBreak/>
        <w:t xml:space="preserve">En el caso, </w:t>
      </w:r>
      <w:r w:rsidR="001B191A">
        <w:rPr>
          <w:rFonts w:ascii="Arial" w:eastAsia="Arial" w:hAnsi="Arial" w:cs="Arial"/>
          <w:sz w:val="23"/>
          <w:szCs w:val="23"/>
        </w:rPr>
        <w:t xml:space="preserve">tal y como lo menciona la autoridad responsable en su informe circunstanciado, </w:t>
      </w:r>
      <w:r w:rsidRPr="00095893">
        <w:rPr>
          <w:rFonts w:ascii="Arial" w:eastAsia="Arial" w:hAnsi="Arial" w:cs="Arial"/>
          <w:sz w:val="23"/>
          <w:szCs w:val="23"/>
        </w:rPr>
        <w:t>se tiene acreditado que a través de su</w:t>
      </w:r>
      <w:r w:rsidR="00D97A70">
        <w:rPr>
          <w:rFonts w:ascii="Arial" w:eastAsia="Arial" w:hAnsi="Arial" w:cs="Arial"/>
          <w:sz w:val="23"/>
          <w:szCs w:val="23"/>
        </w:rPr>
        <w:t>s redes sociales –</w:t>
      </w:r>
      <w:r w:rsidRPr="00095893">
        <w:rPr>
          <w:rFonts w:ascii="Arial" w:eastAsia="Arial" w:hAnsi="Arial" w:cs="Arial"/>
          <w:sz w:val="23"/>
          <w:szCs w:val="23"/>
        </w:rPr>
        <w:t xml:space="preserve"> Facebook</w:t>
      </w:r>
      <w:r w:rsidR="00D97A70">
        <w:rPr>
          <w:rFonts w:ascii="Arial" w:eastAsia="Arial" w:hAnsi="Arial" w:cs="Arial"/>
          <w:sz w:val="23"/>
          <w:szCs w:val="23"/>
        </w:rPr>
        <w:t xml:space="preserve"> y Twitter-</w:t>
      </w:r>
      <w:r w:rsidRPr="00095893">
        <w:rPr>
          <w:rFonts w:ascii="Arial" w:eastAsia="Arial" w:hAnsi="Arial" w:cs="Arial"/>
          <w:sz w:val="23"/>
          <w:szCs w:val="23"/>
        </w:rPr>
        <w:t>,</w:t>
      </w:r>
      <w:r w:rsidRPr="00095893">
        <w:rPr>
          <w:rStyle w:val="Refdenotaalpie"/>
          <w:rFonts w:ascii="Arial" w:eastAsia="Arial" w:hAnsi="Arial" w:cs="Arial"/>
          <w:sz w:val="23"/>
          <w:szCs w:val="23"/>
        </w:rPr>
        <w:footnoteReference w:id="19"/>
      </w:r>
      <w:r w:rsidRPr="00095893">
        <w:rPr>
          <w:rFonts w:ascii="Arial" w:eastAsia="Arial" w:hAnsi="Arial" w:cs="Arial"/>
          <w:sz w:val="23"/>
          <w:szCs w:val="23"/>
        </w:rPr>
        <w:t xml:space="preserve"> sí realizó promoción del </w:t>
      </w:r>
      <w:r w:rsidR="007831A1" w:rsidRPr="00095893">
        <w:rPr>
          <w:rFonts w:ascii="Arial" w:eastAsia="Arial" w:hAnsi="Arial" w:cs="Arial"/>
          <w:sz w:val="23"/>
          <w:szCs w:val="23"/>
        </w:rPr>
        <w:t>de la etapa de registro de las candidaturas independientes,</w:t>
      </w:r>
      <w:r w:rsidRPr="00095893">
        <w:rPr>
          <w:rFonts w:ascii="Arial" w:eastAsia="Arial" w:hAnsi="Arial" w:cs="Arial"/>
          <w:sz w:val="23"/>
          <w:szCs w:val="23"/>
        </w:rPr>
        <w:t xml:space="preserve"> encaminada a publicitar información sobre el proceso electoral en general, dentro de la cual, se mostraba información sobre las candidaturas independientes, los mecanismos de recolección de firmas, el avance de apoyo que iba obteniendo la promovente</w:t>
      </w:r>
      <w:r w:rsidR="0046602D" w:rsidRPr="00095893">
        <w:rPr>
          <w:rFonts w:ascii="Arial" w:eastAsia="Arial" w:hAnsi="Arial" w:cs="Arial"/>
          <w:sz w:val="23"/>
          <w:szCs w:val="23"/>
        </w:rPr>
        <w:t>,</w:t>
      </w:r>
      <w:r w:rsidR="0046602D">
        <w:rPr>
          <w:rFonts w:ascii="Arial" w:eastAsia="Arial" w:hAnsi="Arial" w:cs="Arial"/>
          <w:sz w:val="23"/>
          <w:szCs w:val="23"/>
        </w:rPr>
        <w:t xml:space="preserve"> información sobre la habilitación de una </w:t>
      </w:r>
      <w:r w:rsidR="00532BB3">
        <w:rPr>
          <w:rFonts w:ascii="Arial" w:eastAsia="Arial" w:hAnsi="Arial" w:cs="Arial"/>
          <w:sz w:val="23"/>
          <w:szCs w:val="23"/>
        </w:rPr>
        <w:t>aplicación</w:t>
      </w:r>
      <w:r w:rsidR="0046602D">
        <w:rPr>
          <w:rFonts w:ascii="Arial" w:eastAsia="Arial" w:hAnsi="Arial" w:cs="Arial"/>
          <w:sz w:val="23"/>
          <w:szCs w:val="23"/>
        </w:rPr>
        <w:t xml:space="preserve"> móvil para brindar el apoyo </w:t>
      </w:r>
      <w:r w:rsidR="00532BB3">
        <w:rPr>
          <w:rFonts w:ascii="Arial" w:eastAsia="Arial" w:hAnsi="Arial" w:cs="Arial"/>
          <w:sz w:val="23"/>
          <w:szCs w:val="23"/>
        </w:rPr>
        <w:t>a las diversas candidaturas independientes, señalando incluso un manual para otorgar el apoyo</w:t>
      </w:r>
      <w:r w:rsidR="00D97A70">
        <w:rPr>
          <w:rFonts w:ascii="Arial" w:eastAsia="Arial" w:hAnsi="Arial" w:cs="Arial"/>
          <w:sz w:val="23"/>
          <w:szCs w:val="23"/>
        </w:rPr>
        <w:t xml:space="preserve"> en ella</w:t>
      </w:r>
      <w:r w:rsidR="00532BB3">
        <w:rPr>
          <w:rFonts w:ascii="Arial" w:eastAsia="Arial" w:hAnsi="Arial" w:cs="Arial"/>
          <w:sz w:val="23"/>
          <w:szCs w:val="23"/>
        </w:rPr>
        <w:t>.</w:t>
      </w:r>
      <w:r w:rsidR="00532BB3">
        <w:rPr>
          <w:rStyle w:val="Refdenotaalpie"/>
          <w:rFonts w:ascii="Arial" w:eastAsia="Arial" w:hAnsi="Arial" w:cs="Arial"/>
          <w:sz w:val="23"/>
          <w:szCs w:val="23"/>
        </w:rPr>
        <w:footnoteReference w:id="20"/>
      </w:r>
    </w:p>
    <w:p w14:paraId="4FEAC257" w14:textId="77777777" w:rsidR="00E37E80" w:rsidRPr="0009522A" w:rsidRDefault="00E37E80" w:rsidP="00E37E80">
      <w:pPr>
        <w:tabs>
          <w:tab w:val="left" w:pos="4495"/>
        </w:tabs>
        <w:spacing w:line="360" w:lineRule="auto"/>
        <w:jc w:val="both"/>
        <w:rPr>
          <w:rFonts w:ascii="Arial" w:eastAsia="Arial" w:hAnsi="Arial" w:cs="Arial"/>
          <w:sz w:val="23"/>
          <w:szCs w:val="23"/>
        </w:rPr>
      </w:pPr>
    </w:p>
    <w:p w14:paraId="7C2E544D" w14:textId="6C1CAA69" w:rsidR="00E37E80" w:rsidRPr="0009522A" w:rsidRDefault="0009522A" w:rsidP="00E37E80">
      <w:pPr>
        <w:tabs>
          <w:tab w:val="left" w:pos="4495"/>
        </w:tabs>
        <w:spacing w:line="360" w:lineRule="auto"/>
        <w:jc w:val="both"/>
        <w:rPr>
          <w:rFonts w:ascii="Arial" w:eastAsia="Arial" w:hAnsi="Arial" w:cs="Arial"/>
          <w:sz w:val="23"/>
          <w:szCs w:val="23"/>
        </w:rPr>
      </w:pPr>
      <w:r w:rsidRPr="0009522A">
        <w:rPr>
          <w:rFonts w:ascii="Arial" w:eastAsia="Arial" w:hAnsi="Arial" w:cs="Arial"/>
          <w:sz w:val="23"/>
          <w:szCs w:val="23"/>
        </w:rPr>
        <w:t>Sumado a lo anterior</w:t>
      </w:r>
      <w:r w:rsidR="00E37E80" w:rsidRPr="0009522A">
        <w:rPr>
          <w:rFonts w:ascii="Arial" w:eastAsia="Arial" w:hAnsi="Arial" w:cs="Arial"/>
          <w:sz w:val="23"/>
          <w:szCs w:val="23"/>
        </w:rPr>
        <w:t>, se puede concluir que la obligación que tiene el IEE de promover la educación cívica y la participación ciudadana, contrario a lo manifestado por la actora, no consiste en difundir una figura jurídica en específico, como son las candidaturas independientes</w:t>
      </w:r>
      <w:r w:rsidR="005A2B2B" w:rsidRPr="0009522A">
        <w:rPr>
          <w:rFonts w:ascii="Arial" w:eastAsia="Arial" w:hAnsi="Arial" w:cs="Arial"/>
          <w:sz w:val="23"/>
          <w:szCs w:val="23"/>
        </w:rPr>
        <w:t xml:space="preserve"> o el uso y descarga de la aplicación móvil en cita</w:t>
      </w:r>
      <w:r w:rsidR="00E37E80" w:rsidRPr="0009522A">
        <w:rPr>
          <w:rFonts w:ascii="Arial" w:eastAsia="Arial" w:hAnsi="Arial" w:cs="Arial"/>
          <w:sz w:val="23"/>
          <w:szCs w:val="23"/>
        </w:rPr>
        <w:t>, sino que dicha obligación está encaminada a fomentar que la ciudadanía ejerza su derecho de voto</w:t>
      </w:r>
      <w:r w:rsidR="005F3916" w:rsidRPr="0009522A">
        <w:rPr>
          <w:rFonts w:ascii="Arial" w:eastAsia="Arial" w:hAnsi="Arial" w:cs="Arial"/>
          <w:sz w:val="23"/>
          <w:szCs w:val="23"/>
        </w:rPr>
        <w:t>.</w:t>
      </w:r>
    </w:p>
    <w:p w14:paraId="1864FFDE" w14:textId="77777777" w:rsidR="00E37E80" w:rsidRPr="0009522A" w:rsidRDefault="00E37E80" w:rsidP="00E37E80">
      <w:pPr>
        <w:tabs>
          <w:tab w:val="left" w:pos="4495"/>
        </w:tabs>
        <w:spacing w:line="360" w:lineRule="auto"/>
        <w:jc w:val="both"/>
        <w:rPr>
          <w:rFonts w:ascii="Arial" w:eastAsia="Arial" w:hAnsi="Arial" w:cs="Arial"/>
          <w:sz w:val="23"/>
          <w:szCs w:val="23"/>
        </w:rPr>
      </w:pPr>
    </w:p>
    <w:p w14:paraId="75B89EB8" w14:textId="46D5ABBF" w:rsidR="00E37E80" w:rsidRPr="000D0CDF" w:rsidRDefault="005A2B2B" w:rsidP="00E37E80">
      <w:pPr>
        <w:tabs>
          <w:tab w:val="left" w:pos="4495"/>
        </w:tabs>
        <w:spacing w:line="360" w:lineRule="auto"/>
        <w:jc w:val="both"/>
        <w:rPr>
          <w:rFonts w:ascii="Arial" w:eastAsia="Arial" w:hAnsi="Arial" w:cs="Arial"/>
          <w:sz w:val="23"/>
          <w:szCs w:val="23"/>
        </w:rPr>
      </w:pPr>
      <w:r w:rsidRPr="000D0CDF">
        <w:rPr>
          <w:rFonts w:ascii="Arial" w:eastAsia="Arial" w:hAnsi="Arial" w:cs="Arial"/>
          <w:sz w:val="23"/>
          <w:szCs w:val="23"/>
        </w:rPr>
        <w:t>De tal forma que</w:t>
      </w:r>
      <w:r w:rsidR="00E37E80" w:rsidRPr="000D0CDF">
        <w:rPr>
          <w:rFonts w:ascii="Arial" w:eastAsia="Arial" w:hAnsi="Arial" w:cs="Arial"/>
          <w:sz w:val="23"/>
          <w:szCs w:val="23"/>
        </w:rPr>
        <w:t xml:space="preserve">, </w:t>
      </w:r>
      <w:r w:rsidRPr="000D0CDF">
        <w:rPr>
          <w:rFonts w:ascii="Arial" w:eastAsia="Arial" w:hAnsi="Arial" w:cs="Arial"/>
          <w:sz w:val="23"/>
          <w:szCs w:val="23"/>
        </w:rPr>
        <w:t>la falta de una campaña como la que se duele la promovente, no puede entenderse como la causa de</w:t>
      </w:r>
      <w:r w:rsidR="00E37E80" w:rsidRPr="000D0CDF">
        <w:rPr>
          <w:rFonts w:ascii="Arial" w:eastAsia="Arial" w:hAnsi="Arial" w:cs="Arial"/>
          <w:sz w:val="23"/>
          <w:szCs w:val="23"/>
        </w:rPr>
        <w:t xml:space="preserve"> un perjuicio al momento de recabar las firmas necesarias para obtener el apoyo ciudadano. Ello es así en atención a que la obligación de </w:t>
      </w:r>
      <w:r w:rsidR="00E37E80" w:rsidRPr="000D0CDF">
        <w:rPr>
          <w:rFonts w:ascii="Arial" w:eastAsia="Arial" w:hAnsi="Arial" w:cs="Arial"/>
          <w:b/>
          <w:sz w:val="23"/>
          <w:szCs w:val="23"/>
        </w:rPr>
        <w:t>cumplir</w:t>
      </w:r>
      <w:r w:rsidR="00E37E80" w:rsidRPr="000D0CDF">
        <w:rPr>
          <w:rFonts w:ascii="Arial" w:eastAsia="Arial" w:hAnsi="Arial" w:cs="Arial"/>
          <w:sz w:val="23"/>
          <w:szCs w:val="23"/>
        </w:rPr>
        <w:t xml:space="preserve"> con dicho </w:t>
      </w:r>
      <w:r w:rsidR="00E37E80" w:rsidRPr="000D0CDF">
        <w:rPr>
          <w:rFonts w:ascii="Arial" w:eastAsia="Arial" w:hAnsi="Arial" w:cs="Arial"/>
          <w:b/>
          <w:sz w:val="23"/>
          <w:szCs w:val="23"/>
        </w:rPr>
        <w:t>requisito dependía única y exclusivamente de la actora</w:t>
      </w:r>
      <w:r w:rsidR="00752A06" w:rsidRPr="000D0CDF">
        <w:rPr>
          <w:rFonts w:ascii="Arial" w:eastAsia="Arial" w:hAnsi="Arial" w:cs="Arial"/>
          <w:sz w:val="23"/>
          <w:szCs w:val="23"/>
        </w:rPr>
        <w:t>.</w:t>
      </w:r>
    </w:p>
    <w:p w14:paraId="46ADE617" w14:textId="77777777" w:rsidR="00E37E80" w:rsidRPr="000D0CDF" w:rsidRDefault="00E37E80" w:rsidP="00E37E80">
      <w:pPr>
        <w:tabs>
          <w:tab w:val="left" w:pos="4495"/>
        </w:tabs>
        <w:spacing w:line="360" w:lineRule="auto"/>
        <w:jc w:val="both"/>
        <w:rPr>
          <w:rFonts w:ascii="Arial" w:eastAsia="Arial" w:hAnsi="Arial" w:cs="Arial"/>
          <w:sz w:val="23"/>
          <w:szCs w:val="23"/>
        </w:rPr>
      </w:pPr>
    </w:p>
    <w:p w14:paraId="1860D3E7" w14:textId="76922B48" w:rsidR="00E37E80" w:rsidRPr="000D0CDF" w:rsidRDefault="00E37E80" w:rsidP="00E37E80">
      <w:pPr>
        <w:tabs>
          <w:tab w:val="left" w:pos="4495"/>
        </w:tabs>
        <w:spacing w:line="360" w:lineRule="auto"/>
        <w:jc w:val="both"/>
        <w:rPr>
          <w:rFonts w:ascii="Arial" w:eastAsia="Arial" w:hAnsi="Arial" w:cs="Arial"/>
          <w:sz w:val="23"/>
          <w:szCs w:val="23"/>
        </w:rPr>
      </w:pPr>
      <w:r w:rsidRPr="000D0CDF">
        <w:rPr>
          <w:rFonts w:ascii="Arial" w:eastAsia="Arial" w:hAnsi="Arial" w:cs="Arial"/>
          <w:sz w:val="23"/>
          <w:szCs w:val="23"/>
        </w:rPr>
        <w:t xml:space="preserve">De la Convocatoria a la ciudadanía del estado de Aguascalientes interesada en obtener registro a las candidaturas independientes a los cargos Ayuntamientos en el proceso electoral </w:t>
      </w:r>
      <w:r w:rsidR="00A612F4" w:rsidRPr="000D0CDF">
        <w:rPr>
          <w:rFonts w:ascii="Arial" w:eastAsia="Arial" w:hAnsi="Arial" w:cs="Arial"/>
          <w:sz w:val="23"/>
          <w:szCs w:val="23"/>
        </w:rPr>
        <w:t>2020-</w:t>
      </w:r>
      <w:r w:rsidRPr="000D0CDF">
        <w:rPr>
          <w:rFonts w:ascii="Arial" w:eastAsia="Arial" w:hAnsi="Arial" w:cs="Arial"/>
          <w:sz w:val="23"/>
          <w:szCs w:val="23"/>
        </w:rPr>
        <w:t>20</w:t>
      </w:r>
      <w:r w:rsidR="00A612F4" w:rsidRPr="000D0CDF">
        <w:rPr>
          <w:rFonts w:ascii="Arial" w:eastAsia="Arial" w:hAnsi="Arial" w:cs="Arial"/>
          <w:sz w:val="23"/>
          <w:szCs w:val="23"/>
        </w:rPr>
        <w:t>21</w:t>
      </w:r>
      <w:r w:rsidRPr="000D0CDF">
        <w:rPr>
          <w:rFonts w:ascii="Arial" w:eastAsia="Arial" w:hAnsi="Arial" w:cs="Arial"/>
          <w:sz w:val="23"/>
          <w:szCs w:val="23"/>
        </w:rPr>
        <w:t>,</w:t>
      </w:r>
      <w:r w:rsidR="00F54B81" w:rsidRPr="000D0CDF">
        <w:rPr>
          <w:rFonts w:ascii="Arial" w:eastAsia="Arial" w:hAnsi="Arial" w:cs="Arial"/>
          <w:sz w:val="23"/>
          <w:szCs w:val="23"/>
        </w:rPr>
        <w:t xml:space="preserve"> así como de</w:t>
      </w:r>
      <w:r w:rsidR="00926BEA" w:rsidRPr="000D0CDF">
        <w:rPr>
          <w:rFonts w:ascii="Arial" w:eastAsia="Arial" w:hAnsi="Arial" w:cs="Arial"/>
          <w:sz w:val="23"/>
          <w:szCs w:val="23"/>
        </w:rPr>
        <w:t xml:space="preserve"> la fracción tercera del </w:t>
      </w:r>
      <w:r w:rsidR="00F54B81" w:rsidRPr="000D0CDF">
        <w:rPr>
          <w:rFonts w:ascii="Arial" w:eastAsia="Arial" w:hAnsi="Arial" w:cs="Arial"/>
          <w:sz w:val="23"/>
          <w:szCs w:val="23"/>
        </w:rPr>
        <w:t>artículo 376 del Código Electoral,</w:t>
      </w:r>
      <w:r w:rsidR="00F54B81" w:rsidRPr="000D0CDF">
        <w:rPr>
          <w:rStyle w:val="Refdenotaalpie"/>
          <w:rFonts w:ascii="Arial" w:eastAsia="Arial" w:hAnsi="Arial" w:cs="Arial"/>
          <w:sz w:val="23"/>
          <w:szCs w:val="23"/>
        </w:rPr>
        <w:footnoteReference w:id="21"/>
      </w:r>
      <w:r w:rsidRPr="000D0CDF">
        <w:rPr>
          <w:rFonts w:ascii="Arial" w:eastAsia="Arial" w:hAnsi="Arial" w:cs="Arial"/>
          <w:sz w:val="23"/>
          <w:szCs w:val="23"/>
        </w:rPr>
        <w:t xml:space="preserve"> se puede advertir que, una vez obtenido su pre registro como aspirante a dicho cargo, podrían realizar actos tendientes a recabar al menos el porcentaje de firmas de apoyo ciudadano</w:t>
      </w:r>
      <w:r w:rsidR="00D37E17" w:rsidRPr="000D0CDF">
        <w:rPr>
          <w:rFonts w:ascii="Arial" w:eastAsia="Arial" w:hAnsi="Arial" w:cs="Arial"/>
          <w:sz w:val="23"/>
          <w:szCs w:val="23"/>
        </w:rPr>
        <w:t xml:space="preserve"> por medio de la aplicación móvil o de la cédula de respaldo en caso de actualizarse el régimen de excepción.</w:t>
      </w:r>
      <w:r w:rsidR="00D37E17" w:rsidRPr="000D0CDF">
        <w:rPr>
          <w:rStyle w:val="Refdenotaalpie"/>
          <w:rFonts w:ascii="Arial" w:eastAsia="Arial" w:hAnsi="Arial" w:cs="Arial"/>
          <w:sz w:val="23"/>
          <w:szCs w:val="23"/>
        </w:rPr>
        <w:footnoteReference w:id="22"/>
      </w:r>
    </w:p>
    <w:p w14:paraId="7A7D7727" w14:textId="77777777" w:rsidR="00E37E80" w:rsidRPr="000D0CDF" w:rsidRDefault="00E37E80" w:rsidP="00E37E80">
      <w:pPr>
        <w:tabs>
          <w:tab w:val="left" w:pos="4495"/>
        </w:tabs>
        <w:spacing w:line="360" w:lineRule="auto"/>
        <w:jc w:val="both"/>
        <w:rPr>
          <w:rFonts w:ascii="Arial" w:eastAsia="Arial" w:hAnsi="Arial" w:cs="Arial"/>
          <w:sz w:val="23"/>
          <w:szCs w:val="23"/>
        </w:rPr>
      </w:pPr>
    </w:p>
    <w:p w14:paraId="3A510AD4" w14:textId="72C96A6C" w:rsidR="00E37E80" w:rsidRPr="000D0CDF" w:rsidRDefault="00E37E80" w:rsidP="00E37E80">
      <w:pPr>
        <w:tabs>
          <w:tab w:val="left" w:pos="4495"/>
        </w:tabs>
        <w:spacing w:line="360" w:lineRule="auto"/>
        <w:jc w:val="both"/>
        <w:rPr>
          <w:rFonts w:ascii="Arial" w:eastAsia="Arial" w:hAnsi="Arial" w:cs="Arial"/>
          <w:sz w:val="23"/>
          <w:szCs w:val="23"/>
        </w:rPr>
      </w:pPr>
      <w:r w:rsidRPr="000D0CDF">
        <w:rPr>
          <w:rFonts w:ascii="Arial" w:eastAsia="Arial" w:hAnsi="Arial" w:cs="Arial"/>
          <w:sz w:val="23"/>
          <w:szCs w:val="23"/>
        </w:rPr>
        <w:t xml:space="preserve">Además, en atención a que la recurrente no recibió financiamiento público, en la citada Convocatoria se estableció que los gastos que se generen con motivo de la celebración de los actos referidos serían financiados con recursos privados de origen lícito. Es así, que </w:t>
      </w:r>
      <w:r w:rsidRPr="004B1040">
        <w:rPr>
          <w:rFonts w:ascii="Arial" w:eastAsia="Arial" w:hAnsi="Arial" w:cs="Arial"/>
          <w:bCs/>
          <w:sz w:val="23"/>
          <w:szCs w:val="23"/>
        </w:rPr>
        <w:t xml:space="preserve">el fin perseguido en esta etapa es demostrar que el candidato independiente cuenta con popularidad suficiente ante la ciudadanía, lo que permita inferir que </w:t>
      </w:r>
      <w:r w:rsidR="004B1040" w:rsidRPr="004B1040">
        <w:rPr>
          <w:rFonts w:ascii="Arial" w:eastAsia="Arial" w:hAnsi="Arial" w:cs="Arial"/>
          <w:bCs/>
          <w:sz w:val="23"/>
          <w:szCs w:val="23"/>
        </w:rPr>
        <w:t>posee</w:t>
      </w:r>
      <w:r w:rsidRPr="004B1040">
        <w:rPr>
          <w:rFonts w:ascii="Arial" w:eastAsia="Arial" w:hAnsi="Arial" w:cs="Arial"/>
          <w:bCs/>
          <w:sz w:val="23"/>
          <w:szCs w:val="23"/>
        </w:rPr>
        <w:t xml:space="preserve"> un perfil competitivo frente a las demás candidaturas, justificando el financiamiento público que se le pueda otorgar en su caso, como participante en la campaña electoral. </w:t>
      </w:r>
    </w:p>
    <w:p w14:paraId="52194400" w14:textId="77777777" w:rsidR="00E37E80" w:rsidRPr="000D0CDF" w:rsidRDefault="00E37E80" w:rsidP="00E37E80">
      <w:pPr>
        <w:tabs>
          <w:tab w:val="left" w:pos="4495"/>
        </w:tabs>
        <w:spacing w:line="360" w:lineRule="auto"/>
        <w:jc w:val="both"/>
        <w:rPr>
          <w:rFonts w:ascii="Arial" w:eastAsia="Arial" w:hAnsi="Arial" w:cs="Arial"/>
          <w:sz w:val="23"/>
          <w:szCs w:val="23"/>
        </w:rPr>
      </w:pPr>
    </w:p>
    <w:p w14:paraId="2E529DCD" w14:textId="66ADA0EC" w:rsidR="00E37E80" w:rsidRPr="000D0CDF" w:rsidRDefault="00E37E80" w:rsidP="00E37E80">
      <w:pPr>
        <w:tabs>
          <w:tab w:val="left" w:pos="4495"/>
        </w:tabs>
        <w:spacing w:line="360" w:lineRule="auto"/>
        <w:jc w:val="both"/>
        <w:rPr>
          <w:rFonts w:ascii="Arial" w:eastAsia="Arial" w:hAnsi="Arial" w:cs="Arial"/>
          <w:sz w:val="23"/>
          <w:szCs w:val="23"/>
          <w:u w:val="single"/>
        </w:rPr>
      </w:pPr>
      <w:r w:rsidRPr="000D0CDF">
        <w:rPr>
          <w:rFonts w:ascii="Arial" w:eastAsia="Arial" w:hAnsi="Arial" w:cs="Arial"/>
          <w:sz w:val="23"/>
          <w:szCs w:val="23"/>
        </w:rPr>
        <w:lastRenderedPageBreak/>
        <w:t>Es por ello, que se deduce que el propósito de los apoyos implica demostrar que un porcentaje de la ciudadanía tiene afinidad por el candidato y, que, en su momento, pudiere considerarlo como su representante popular. De ahí que sea inconcuso que la actora -que pretend</w:t>
      </w:r>
      <w:r w:rsidR="004B1040">
        <w:rPr>
          <w:rFonts w:ascii="Arial" w:eastAsia="Arial" w:hAnsi="Arial" w:cs="Arial"/>
          <w:sz w:val="23"/>
          <w:szCs w:val="23"/>
        </w:rPr>
        <w:t>e</w:t>
      </w:r>
      <w:r w:rsidRPr="000D0CDF">
        <w:rPr>
          <w:rFonts w:ascii="Arial" w:eastAsia="Arial" w:hAnsi="Arial" w:cs="Arial"/>
          <w:sz w:val="23"/>
          <w:szCs w:val="23"/>
        </w:rPr>
        <w:t xml:space="preserve"> participar como candidata independiente- </w:t>
      </w:r>
      <w:r w:rsidRPr="000D0CDF">
        <w:rPr>
          <w:rFonts w:ascii="Arial" w:eastAsia="Arial" w:hAnsi="Arial" w:cs="Arial"/>
          <w:sz w:val="23"/>
          <w:szCs w:val="23"/>
          <w:u w:val="single"/>
        </w:rPr>
        <w:t xml:space="preserve">se encontrara obligada a realizar todas las acciones necesarias para obtener el apoyo ciudadano, y no así el IEE, tal como lo establece la normativa electoral local y la Convocatoria a la cual ésta se sujetó. </w:t>
      </w:r>
    </w:p>
    <w:p w14:paraId="327C873B" w14:textId="77777777" w:rsidR="00E37E80" w:rsidRPr="000D0CDF" w:rsidRDefault="00E37E80" w:rsidP="00E37E80">
      <w:pPr>
        <w:tabs>
          <w:tab w:val="left" w:pos="4495"/>
        </w:tabs>
        <w:spacing w:line="360" w:lineRule="auto"/>
        <w:jc w:val="both"/>
        <w:rPr>
          <w:rFonts w:ascii="Arial" w:eastAsia="Arial" w:hAnsi="Arial" w:cs="Arial"/>
          <w:sz w:val="23"/>
          <w:szCs w:val="23"/>
        </w:rPr>
      </w:pPr>
    </w:p>
    <w:p w14:paraId="3474AF98" w14:textId="08942A33" w:rsidR="00341093" w:rsidRDefault="00E37E80" w:rsidP="000D0CDF">
      <w:pPr>
        <w:tabs>
          <w:tab w:val="left" w:pos="4495"/>
        </w:tabs>
        <w:spacing w:line="360" w:lineRule="auto"/>
        <w:jc w:val="both"/>
        <w:rPr>
          <w:rFonts w:ascii="Arial" w:eastAsia="Arial" w:hAnsi="Arial" w:cs="Arial"/>
          <w:sz w:val="23"/>
          <w:szCs w:val="23"/>
        </w:rPr>
      </w:pPr>
      <w:r w:rsidRPr="000D0CDF">
        <w:rPr>
          <w:rFonts w:ascii="Arial" w:eastAsia="Arial" w:hAnsi="Arial" w:cs="Arial"/>
          <w:sz w:val="23"/>
          <w:szCs w:val="23"/>
        </w:rPr>
        <w:t xml:space="preserve">Por lo anterior, este Tribunal determina </w:t>
      </w:r>
      <w:r w:rsidRPr="000D0CDF">
        <w:rPr>
          <w:rFonts w:ascii="Arial" w:eastAsia="Arial" w:hAnsi="Arial" w:cs="Arial"/>
          <w:b/>
          <w:sz w:val="23"/>
          <w:szCs w:val="23"/>
        </w:rPr>
        <w:t>infundado</w:t>
      </w:r>
      <w:r w:rsidRPr="000D0CDF">
        <w:rPr>
          <w:rFonts w:ascii="Arial" w:eastAsia="Arial" w:hAnsi="Arial" w:cs="Arial"/>
          <w:sz w:val="23"/>
          <w:szCs w:val="23"/>
        </w:rPr>
        <w:t xml:space="preserve"> el agravio hecho valer por la recurrente, pues el IEE está constreñido a promover el ejercicio del voto y la participación democrática, no así de forma exclusiva hacia una figura en específico, como lo son las candidaturas independientes</w:t>
      </w:r>
      <w:r w:rsidR="00820BA4">
        <w:rPr>
          <w:rFonts w:ascii="Arial" w:eastAsia="Arial" w:hAnsi="Arial" w:cs="Arial"/>
          <w:sz w:val="23"/>
          <w:szCs w:val="23"/>
        </w:rPr>
        <w:t xml:space="preserve"> o bien, la aplicación móvil para la captación de apoyo ciudadano.</w:t>
      </w:r>
      <w:r w:rsidRPr="000D0CDF">
        <w:rPr>
          <w:rFonts w:ascii="Arial" w:eastAsia="Arial" w:hAnsi="Arial" w:cs="Arial"/>
          <w:sz w:val="23"/>
          <w:szCs w:val="23"/>
        </w:rPr>
        <w:t xml:space="preserve"> </w:t>
      </w:r>
    </w:p>
    <w:p w14:paraId="3C159CDE" w14:textId="37238B78" w:rsidR="00EC29C8" w:rsidRDefault="00EC29C8" w:rsidP="000D0CDF">
      <w:pPr>
        <w:tabs>
          <w:tab w:val="left" w:pos="4495"/>
        </w:tabs>
        <w:spacing w:line="360" w:lineRule="auto"/>
        <w:jc w:val="both"/>
        <w:rPr>
          <w:rFonts w:ascii="Arial" w:eastAsia="Arial" w:hAnsi="Arial" w:cs="Arial"/>
          <w:sz w:val="23"/>
          <w:szCs w:val="23"/>
        </w:rPr>
      </w:pPr>
    </w:p>
    <w:p w14:paraId="0485CB7D" w14:textId="4F544222" w:rsidR="00396764" w:rsidRPr="000D0CDF" w:rsidRDefault="00396764" w:rsidP="00396764">
      <w:pPr>
        <w:pStyle w:val="Prrafodelista"/>
        <w:numPr>
          <w:ilvl w:val="0"/>
          <w:numId w:val="7"/>
        </w:numPr>
        <w:pBdr>
          <w:top w:val="nil"/>
          <w:left w:val="nil"/>
          <w:bottom w:val="nil"/>
          <w:right w:val="nil"/>
          <w:between w:val="nil"/>
        </w:pBdr>
        <w:tabs>
          <w:tab w:val="center" w:pos="426"/>
          <w:tab w:val="right" w:pos="8838"/>
        </w:tabs>
        <w:spacing w:line="360" w:lineRule="auto"/>
        <w:ind w:left="567" w:hanging="567"/>
        <w:jc w:val="both"/>
        <w:rPr>
          <w:rFonts w:ascii="Arial" w:eastAsia="Arial Nova" w:hAnsi="Arial" w:cs="Arial"/>
          <w:sz w:val="23"/>
          <w:szCs w:val="23"/>
        </w:rPr>
      </w:pPr>
      <w:r w:rsidRPr="000D0CDF">
        <w:rPr>
          <w:rFonts w:ascii="Arial" w:eastAsia="Arial Nova" w:hAnsi="Arial" w:cs="Arial"/>
          <w:b/>
          <w:color w:val="000000"/>
          <w:sz w:val="23"/>
          <w:szCs w:val="23"/>
        </w:rPr>
        <w:t xml:space="preserve">RESOLUTIVOS </w:t>
      </w:r>
    </w:p>
    <w:p w14:paraId="1BDC3EF9" w14:textId="77777777" w:rsidR="00396764" w:rsidRPr="000D0CDF" w:rsidRDefault="00396764" w:rsidP="00396764">
      <w:pPr>
        <w:spacing w:line="360" w:lineRule="auto"/>
        <w:jc w:val="both"/>
        <w:rPr>
          <w:rFonts w:ascii="Arial" w:eastAsia="Arial Nova" w:hAnsi="Arial" w:cs="Arial"/>
          <w:b/>
          <w:color w:val="000000"/>
          <w:sz w:val="23"/>
          <w:szCs w:val="23"/>
        </w:rPr>
      </w:pPr>
    </w:p>
    <w:p w14:paraId="6B6891A6" w14:textId="3E859259" w:rsidR="00396764" w:rsidRDefault="00396764" w:rsidP="00396764">
      <w:pPr>
        <w:spacing w:line="360" w:lineRule="auto"/>
        <w:jc w:val="both"/>
        <w:rPr>
          <w:rFonts w:ascii="Arial" w:eastAsia="Arial Nova" w:hAnsi="Arial" w:cs="Arial"/>
          <w:sz w:val="23"/>
          <w:szCs w:val="23"/>
        </w:rPr>
      </w:pPr>
      <w:r w:rsidRPr="000D0CDF">
        <w:rPr>
          <w:rFonts w:ascii="Arial" w:eastAsia="Arial Nova" w:hAnsi="Arial" w:cs="Arial"/>
          <w:b/>
          <w:sz w:val="23"/>
          <w:szCs w:val="23"/>
        </w:rPr>
        <w:t>PRIMERO</w:t>
      </w:r>
      <w:r w:rsidRPr="000D0CDF">
        <w:rPr>
          <w:rFonts w:ascii="Arial" w:eastAsia="Arial Nova" w:hAnsi="Arial" w:cs="Arial"/>
          <w:sz w:val="23"/>
          <w:szCs w:val="23"/>
        </w:rPr>
        <w:t xml:space="preserve">. Se declaran </w:t>
      </w:r>
      <w:r w:rsidRPr="000D0CDF">
        <w:rPr>
          <w:rFonts w:ascii="Arial" w:eastAsia="Arial Nova" w:hAnsi="Arial" w:cs="Arial"/>
          <w:b/>
          <w:bCs/>
          <w:sz w:val="23"/>
          <w:szCs w:val="23"/>
        </w:rPr>
        <w:t>infundados</w:t>
      </w:r>
      <w:r w:rsidRPr="000D0CDF">
        <w:rPr>
          <w:rFonts w:ascii="Arial" w:eastAsia="Arial Nova" w:hAnsi="Arial" w:cs="Arial"/>
          <w:sz w:val="23"/>
          <w:szCs w:val="23"/>
        </w:rPr>
        <w:t xml:space="preserve"> los agravios de la promovente por las consideraciones vertidas en esta resolución. </w:t>
      </w:r>
    </w:p>
    <w:p w14:paraId="310D08EA" w14:textId="77777777" w:rsidR="00BE4756" w:rsidRPr="000D0CDF" w:rsidRDefault="00BE4756" w:rsidP="00396764">
      <w:pPr>
        <w:spacing w:line="360" w:lineRule="auto"/>
        <w:jc w:val="both"/>
        <w:rPr>
          <w:rFonts w:ascii="Arial" w:eastAsia="Arial Nova" w:hAnsi="Arial" w:cs="Arial"/>
          <w:sz w:val="23"/>
          <w:szCs w:val="23"/>
        </w:rPr>
      </w:pPr>
    </w:p>
    <w:p w14:paraId="4B63E757" w14:textId="13EE0B49" w:rsidR="00396764" w:rsidRPr="000D0CDF" w:rsidRDefault="00396764" w:rsidP="00396764">
      <w:pPr>
        <w:spacing w:line="360" w:lineRule="auto"/>
        <w:jc w:val="both"/>
        <w:rPr>
          <w:rFonts w:ascii="Arial" w:eastAsia="Arial Nova" w:hAnsi="Arial" w:cs="Arial"/>
          <w:sz w:val="23"/>
          <w:szCs w:val="23"/>
        </w:rPr>
      </w:pPr>
      <w:r w:rsidRPr="000D0CDF">
        <w:rPr>
          <w:rFonts w:ascii="Arial" w:eastAsia="Arial Nova" w:hAnsi="Arial" w:cs="Arial"/>
          <w:b/>
          <w:sz w:val="23"/>
          <w:szCs w:val="23"/>
        </w:rPr>
        <w:t xml:space="preserve">SEGUNDO. </w:t>
      </w:r>
      <w:r w:rsidRPr="000D0CDF">
        <w:rPr>
          <w:rFonts w:ascii="Arial" w:eastAsia="Arial Nova" w:hAnsi="Arial" w:cs="Arial"/>
          <w:sz w:val="23"/>
          <w:szCs w:val="23"/>
        </w:rPr>
        <w:t>Se</w:t>
      </w:r>
      <w:r w:rsidRPr="000D0CDF">
        <w:rPr>
          <w:rFonts w:ascii="Arial" w:eastAsia="Arial Nova" w:hAnsi="Arial" w:cs="Arial"/>
          <w:b/>
          <w:sz w:val="23"/>
          <w:szCs w:val="23"/>
        </w:rPr>
        <w:t xml:space="preserve"> confirma </w:t>
      </w:r>
      <w:r w:rsidRPr="000D0CDF">
        <w:rPr>
          <w:rFonts w:ascii="Arial" w:eastAsia="Arial Nova" w:hAnsi="Arial" w:cs="Arial"/>
          <w:sz w:val="23"/>
          <w:szCs w:val="23"/>
        </w:rPr>
        <w:t xml:space="preserve">la resolución </w:t>
      </w:r>
      <w:r w:rsidRPr="000D0CDF">
        <w:rPr>
          <w:rFonts w:ascii="Arial" w:eastAsia="Arial Nova" w:hAnsi="Arial" w:cs="Arial"/>
          <w:b/>
          <w:sz w:val="23"/>
          <w:szCs w:val="23"/>
        </w:rPr>
        <w:t>CG-R-07/21,</w:t>
      </w:r>
      <w:r w:rsidRPr="000D0CDF">
        <w:rPr>
          <w:rFonts w:ascii="Arial" w:eastAsia="Arial Nova" w:hAnsi="Arial" w:cs="Arial"/>
          <w:sz w:val="23"/>
          <w:szCs w:val="23"/>
        </w:rPr>
        <w:t xml:space="preserve"> emitida por el Consejo General del Instituto Estatal Electoral.</w:t>
      </w:r>
    </w:p>
    <w:p w14:paraId="52AECA06" w14:textId="77777777" w:rsidR="00396764" w:rsidRPr="000D0CDF" w:rsidRDefault="00396764" w:rsidP="00396764">
      <w:pPr>
        <w:pBdr>
          <w:top w:val="nil"/>
          <w:left w:val="nil"/>
          <w:bottom w:val="nil"/>
          <w:right w:val="nil"/>
          <w:between w:val="nil"/>
        </w:pBdr>
        <w:spacing w:line="360" w:lineRule="auto"/>
        <w:jc w:val="both"/>
        <w:rPr>
          <w:rFonts w:ascii="Arial" w:eastAsia="Arial Nova" w:hAnsi="Arial" w:cs="Arial"/>
          <w:b/>
          <w:sz w:val="23"/>
          <w:szCs w:val="23"/>
        </w:rPr>
      </w:pPr>
    </w:p>
    <w:p w14:paraId="168924B8" w14:textId="77777777" w:rsidR="00396764" w:rsidRPr="000D0CDF" w:rsidRDefault="00396764" w:rsidP="00396764">
      <w:pPr>
        <w:pBdr>
          <w:top w:val="nil"/>
          <w:left w:val="nil"/>
          <w:bottom w:val="nil"/>
          <w:right w:val="nil"/>
          <w:between w:val="nil"/>
        </w:pBdr>
        <w:spacing w:line="360" w:lineRule="auto"/>
        <w:jc w:val="both"/>
        <w:rPr>
          <w:rFonts w:ascii="Arial" w:eastAsia="Arial Nova" w:hAnsi="Arial" w:cs="Arial"/>
          <w:color w:val="000000"/>
          <w:sz w:val="23"/>
          <w:szCs w:val="23"/>
        </w:rPr>
      </w:pPr>
      <w:r w:rsidRPr="000D0CDF">
        <w:rPr>
          <w:rFonts w:ascii="Arial" w:eastAsia="Arial Nova" w:hAnsi="Arial" w:cs="Arial"/>
          <w:b/>
          <w:color w:val="000000"/>
          <w:sz w:val="23"/>
          <w:szCs w:val="23"/>
        </w:rPr>
        <w:t xml:space="preserve">NOTIFÍQUESE </w:t>
      </w:r>
      <w:r w:rsidRPr="000D0CDF">
        <w:rPr>
          <w:rFonts w:ascii="Arial" w:eastAsia="Arial Nova" w:hAnsi="Arial" w:cs="Arial"/>
          <w:color w:val="000000"/>
          <w:sz w:val="23"/>
          <w:szCs w:val="23"/>
        </w:rPr>
        <w:t xml:space="preserve">como en derecho proceda y en su oportunidad, archívese el presente expediente como asunto concluido. </w:t>
      </w:r>
    </w:p>
    <w:p w14:paraId="265266D6" w14:textId="77777777" w:rsidR="00396764" w:rsidRPr="000D0CDF" w:rsidRDefault="00396764" w:rsidP="00396764">
      <w:pPr>
        <w:pBdr>
          <w:top w:val="nil"/>
          <w:left w:val="nil"/>
          <w:bottom w:val="nil"/>
          <w:right w:val="nil"/>
          <w:between w:val="nil"/>
        </w:pBdr>
        <w:spacing w:line="360" w:lineRule="auto"/>
        <w:jc w:val="both"/>
        <w:rPr>
          <w:rFonts w:ascii="Arial" w:eastAsia="Arial Nova" w:hAnsi="Arial" w:cs="Arial"/>
          <w:color w:val="000000"/>
          <w:sz w:val="23"/>
          <w:szCs w:val="23"/>
        </w:rPr>
      </w:pPr>
    </w:p>
    <w:p w14:paraId="423FD7DD" w14:textId="77777777" w:rsidR="00396764" w:rsidRPr="000D0CDF" w:rsidRDefault="00396764" w:rsidP="00396764">
      <w:pPr>
        <w:pBdr>
          <w:top w:val="nil"/>
          <w:left w:val="nil"/>
          <w:bottom w:val="nil"/>
          <w:right w:val="nil"/>
          <w:between w:val="nil"/>
        </w:pBdr>
        <w:spacing w:line="360" w:lineRule="auto"/>
        <w:jc w:val="both"/>
        <w:rPr>
          <w:rFonts w:ascii="Arial" w:eastAsia="Arial Nova" w:hAnsi="Arial" w:cs="Arial"/>
          <w:color w:val="000000"/>
          <w:sz w:val="23"/>
          <w:szCs w:val="23"/>
        </w:rPr>
      </w:pPr>
      <w:r w:rsidRPr="000D0CDF">
        <w:rPr>
          <w:rFonts w:ascii="Arial" w:eastAsia="Arial Nova" w:hAnsi="Arial" w:cs="Arial"/>
          <w:color w:val="000000"/>
          <w:sz w:val="23"/>
          <w:szCs w:val="23"/>
        </w:rPr>
        <w:t xml:space="preserve">Así lo resolvió el Tribunal Electoral del Estado de Aguascalientes, por unanimidad de votos de las Magistradas y el Magistrado que lo integran, ante el Secretario General de Acuerdos, quien autoriza y da fe.  </w:t>
      </w:r>
    </w:p>
    <w:p w14:paraId="5CB76110" w14:textId="77777777" w:rsidR="00396764" w:rsidRPr="000D0CDF" w:rsidRDefault="00396764" w:rsidP="00396764">
      <w:pPr>
        <w:pBdr>
          <w:top w:val="nil"/>
          <w:left w:val="nil"/>
          <w:bottom w:val="nil"/>
          <w:right w:val="nil"/>
          <w:between w:val="nil"/>
        </w:pBdr>
        <w:spacing w:line="360" w:lineRule="auto"/>
        <w:jc w:val="both"/>
        <w:rPr>
          <w:rFonts w:ascii="Arial" w:eastAsia="Arial Nova" w:hAnsi="Arial" w:cs="Arial"/>
          <w:color w:val="000000"/>
          <w:sz w:val="23"/>
          <w:szCs w:val="23"/>
        </w:rPr>
      </w:pPr>
    </w:p>
    <w:tbl>
      <w:tblPr>
        <w:tblW w:w="9449" w:type="dxa"/>
        <w:tblBorders>
          <w:top w:val="nil"/>
          <w:left w:val="nil"/>
          <w:bottom w:val="nil"/>
          <w:right w:val="nil"/>
          <w:insideH w:val="nil"/>
          <w:insideV w:val="nil"/>
        </w:tblBorders>
        <w:tblLayout w:type="fixed"/>
        <w:tblLook w:val="0400" w:firstRow="0" w:lastRow="0" w:firstColumn="0" w:lastColumn="0" w:noHBand="0" w:noVBand="1"/>
      </w:tblPr>
      <w:tblGrid>
        <w:gridCol w:w="4722"/>
        <w:gridCol w:w="4727"/>
      </w:tblGrid>
      <w:tr w:rsidR="00396764" w:rsidRPr="000D0CDF" w14:paraId="40992287" w14:textId="77777777" w:rsidTr="00F37AD1">
        <w:trPr>
          <w:trHeight w:val="1477"/>
        </w:trPr>
        <w:tc>
          <w:tcPr>
            <w:tcW w:w="9449" w:type="dxa"/>
            <w:gridSpan w:val="2"/>
          </w:tcPr>
          <w:p w14:paraId="02138845" w14:textId="77777777" w:rsidR="00396764" w:rsidRPr="000D0CDF" w:rsidRDefault="00396764" w:rsidP="00043125">
            <w:pPr>
              <w:pBdr>
                <w:top w:val="nil"/>
                <w:left w:val="nil"/>
                <w:bottom w:val="nil"/>
                <w:right w:val="nil"/>
                <w:between w:val="nil"/>
              </w:pBdr>
              <w:spacing w:line="360" w:lineRule="auto"/>
              <w:jc w:val="center"/>
              <w:rPr>
                <w:rFonts w:ascii="Arial" w:eastAsia="Arial Nova" w:hAnsi="Arial" w:cs="Arial"/>
                <w:b/>
                <w:color w:val="000000"/>
                <w:sz w:val="23"/>
                <w:szCs w:val="23"/>
              </w:rPr>
            </w:pPr>
            <w:r w:rsidRPr="000D0CDF">
              <w:rPr>
                <w:rFonts w:ascii="Arial" w:eastAsia="Arial Nova" w:hAnsi="Arial" w:cs="Arial"/>
                <w:b/>
                <w:color w:val="000000"/>
                <w:sz w:val="23"/>
                <w:szCs w:val="23"/>
              </w:rPr>
              <w:t>MAGISTRADA PRESIDENTA</w:t>
            </w:r>
          </w:p>
          <w:p w14:paraId="425F704B" w14:textId="77777777" w:rsidR="00396764" w:rsidRPr="000D0CDF" w:rsidRDefault="00396764" w:rsidP="00043125">
            <w:pPr>
              <w:pBdr>
                <w:top w:val="nil"/>
                <w:left w:val="nil"/>
                <w:bottom w:val="nil"/>
                <w:right w:val="nil"/>
                <w:between w:val="nil"/>
              </w:pBdr>
              <w:spacing w:line="360" w:lineRule="auto"/>
              <w:jc w:val="center"/>
              <w:rPr>
                <w:rFonts w:ascii="Arial" w:eastAsia="Arial Nova" w:hAnsi="Arial" w:cs="Arial"/>
                <w:b/>
                <w:color w:val="000000"/>
                <w:sz w:val="23"/>
                <w:szCs w:val="23"/>
              </w:rPr>
            </w:pPr>
          </w:p>
          <w:p w14:paraId="6263D40C" w14:textId="77777777" w:rsidR="00396764" w:rsidRPr="000D0CDF" w:rsidRDefault="00396764" w:rsidP="00043125">
            <w:pPr>
              <w:pBdr>
                <w:top w:val="nil"/>
                <w:left w:val="nil"/>
                <w:bottom w:val="nil"/>
                <w:right w:val="nil"/>
                <w:between w:val="nil"/>
              </w:pBdr>
              <w:spacing w:line="360" w:lineRule="auto"/>
              <w:jc w:val="center"/>
              <w:rPr>
                <w:rFonts w:ascii="Arial" w:eastAsia="Arial Nova" w:hAnsi="Arial" w:cs="Arial"/>
                <w:b/>
                <w:color w:val="000000"/>
                <w:sz w:val="23"/>
                <w:szCs w:val="23"/>
              </w:rPr>
            </w:pPr>
          </w:p>
          <w:p w14:paraId="2ACAC94C" w14:textId="77777777" w:rsidR="00396764" w:rsidRPr="000D0CDF" w:rsidRDefault="00396764" w:rsidP="00043125">
            <w:pPr>
              <w:pBdr>
                <w:top w:val="nil"/>
                <w:left w:val="nil"/>
                <w:bottom w:val="nil"/>
                <w:right w:val="nil"/>
                <w:between w:val="nil"/>
              </w:pBdr>
              <w:spacing w:line="360" w:lineRule="auto"/>
              <w:jc w:val="center"/>
              <w:rPr>
                <w:rFonts w:ascii="Arial" w:eastAsia="Arial Nova" w:hAnsi="Arial" w:cs="Arial"/>
                <w:b/>
                <w:color w:val="000000"/>
                <w:sz w:val="23"/>
                <w:szCs w:val="23"/>
              </w:rPr>
            </w:pPr>
            <w:r w:rsidRPr="000D0CDF">
              <w:rPr>
                <w:rFonts w:ascii="Arial" w:eastAsia="Arial Nova" w:hAnsi="Arial" w:cs="Arial"/>
                <w:b/>
                <w:color w:val="000000"/>
                <w:sz w:val="23"/>
                <w:szCs w:val="23"/>
              </w:rPr>
              <w:t>CLAUDIA ELOISA DÍAZ DE LEÓN GONZÁLEZ</w:t>
            </w:r>
          </w:p>
        </w:tc>
      </w:tr>
      <w:tr w:rsidR="00396764" w:rsidRPr="000D0CDF" w14:paraId="63C8F280" w14:textId="77777777" w:rsidTr="00F37AD1">
        <w:trPr>
          <w:trHeight w:val="1500"/>
        </w:trPr>
        <w:tc>
          <w:tcPr>
            <w:tcW w:w="4722" w:type="dxa"/>
          </w:tcPr>
          <w:p w14:paraId="4DCE7E8B" w14:textId="77777777" w:rsidR="00396764" w:rsidRPr="000D0CDF" w:rsidRDefault="00396764" w:rsidP="00043125">
            <w:pPr>
              <w:pBdr>
                <w:top w:val="nil"/>
                <w:left w:val="nil"/>
                <w:bottom w:val="nil"/>
                <w:right w:val="nil"/>
                <w:between w:val="nil"/>
              </w:pBdr>
              <w:spacing w:line="360" w:lineRule="auto"/>
              <w:jc w:val="center"/>
              <w:rPr>
                <w:rFonts w:ascii="Arial" w:eastAsia="Arial Nova" w:hAnsi="Arial" w:cs="Arial"/>
                <w:b/>
                <w:color w:val="000000"/>
                <w:sz w:val="23"/>
                <w:szCs w:val="23"/>
              </w:rPr>
            </w:pPr>
            <w:r w:rsidRPr="000D0CDF">
              <w:rPr>
                <w:rFonts w:ascii="Arial" w:eastAsia="Arial Nova" w:hAnsi="Arial" w:cs="Arial"/>
                <w:b/>
                <w:color w:val="000000"/>
                <w:sz w:val="23"/>
                <w:szCs w:val="23"/>
              </w:rPr>
              <w:t>MAGISTRADA</w:t>
            </w:r>
          </w:p>
          <w:p w14:paraId="05D96AC0" w14:textId="77777777" w:rsidR="00396764" w:rsidRPr="000D0CDF" w:rsidRDefault="00396764" w:rsidP="00043125">
            <w:pPr>
              <w:pBdr>
                <w:top w:val="nil"/>
                <w:left w:val="nil"/>
                <w:bottom w:val="nil"/>
                <w:right w:val="nil"/>
                <w:between w:val="nil"/>
              </w:pBdr>
              <w:spacing w:line="360" w:lineRule="auto"/>
              <w:jc w:val="center"/>
              <w:rPr>
                <w:rFonts w:ascii="Arial" w:eastAsia="Arial Nova" w:hAnsi="Arial" w:cs="Arial"/>
                <w:b/>
                <w:color w:val="000000"/>
                <w:sz w:val="23"/>
                <w:szCs w:val="23"/>
              </w:rPr>
            </w:pPr>
          </w:p>
          <w:p w14:paraId="00E0E979" w14:textId="77777777" w:rsidR="00396764" w:rsidRPr="000D0CDF" w:rsidRDefault="00396764" w:rsidP="00043125">
            <w:pPr>
              <w:pBdr>
                <w:top w:val="nil"/>
                <w:left w:val="nil"/>
                <w:bottom w:val="nil"/>
                <w:right w:val="nil"/>
                <w:between w:val="nil"/>
              </w:pBdr>
              <w:spacing w:line="360" w:lineRule="auto"/>
              <w:jc w:val="center"/>
              <w:rPr>
                <w:rFonts w:ascii="Arial" w:eastAsia="Arial Nova" w:hAnsi="Arial" w:cs="Arial"/>
                <w:b/>
                <w:color w:val="000000"/>
                <w:sz w:val="23"/>
                <w:szCs w:val="23"/>
              </w:rPr>
            </w:pPr>
          </w:p>
          <w:p w14:paraId="4F697064" w14:textId="77777777" w:rsidR="00396764" w:rsidRPr="000D0CDF" w:rsidRDefault="00396764" w:rsidP="00043125">
            <w:pPr>
              <w:pBdr>
                <w:top w:val="nil"/>
                <w:left w:val="nil"/>
                <w:bottom w:val="nil"/>
                <w:right w:val="nil"/>
                <w:between w:val="nil"/>
              </w:pBdr>
              <w:spacing w:line="360" w:lineRule="auto"/>
              <w:jc w:val="center"/>
              <w:rPr>
                <w:rFonts w:ascii="Arial" w:eastAsia="Arial Nova" w:hAnsi="Arial" w:cs="Arial"/>
                <w:b/>
                <w:color w:val="000000"/>
                <w:sz w:val="23"/>
                <w:szCs w:val="23"/>
              </w:rPr>
            </w:pPr>
            <w:r w:rsidRPr="000D0CDF">
              <w:rPr>
                <w:rFonts w:ascii="Arial" w:eastAsia="Arial Nova" w:hAnsi="Arial" w:cs="Arial"/>
                <w:b/>
                <w:color w:val="000000"/>
                <w:sz w:val="23"/>
                <w:szCs w:val="23"/>
              </w:rPr>
              <w:t xml:space="preserve">LAURA HORTENSIA </w:t>
            </w:r>
          </w:p>
          <w:p w14:paraId="1B099754" w14:textId="77777777" w:rsidR="00396764" w:rsidRPr="000D0CDF" w:rsidRDefault="00396764" w:rsidP="00043125">
            <w:pPr>
              <w:pBdr>
                <w:top w:val="nil"/>
                <w:left w:val="nil"/>
                <w:bottom w:val="nil"/>
                <w:right w:val="nil"/>
                <w:between w:val="nil"/>
              </w:pBdr>
              <w:spacing w:line="360" w:lineRule="auto"/>
              <w:jc w:val="center"/>
              <w:rPr>
                <w:rFonts w:ascii="Arial" w:eastAsia="Arial Nova" w:hAnsi="Arial" w:cs="Arial"/>
                <w:b/>
                <w:color w:val="000000"/>
                <w:sz w:val="23"/>
                <w:szCs w:val="23"/>
              </w:rPr>
            </w:pPr>
            <w:r w:rsidRPr="000D0CDF">
              <w:rPr>
                <w:rFonts w:ascii="Arial" w:eastAsia="Arial Nova" w:hAnsi="Arial" w:cs="Arial"/>
                <w:b/>
                <w:color w:val="000000"/>
                <w:sz w:val="23"/>
                <w:szCs w:val="23"/>
              </w:rPr>
              <w:t>LLAMAS HERNÁNDEZ</w:t>
            </w:r>
          </w:p>
        </w:tc>
        <w:tc>
          <w:tcPr>
            <w:tcW w:w="4727" w:type="dxa"/>
          </w:tcPr>
          <w:p w14:paraId="59FF3F24" w14:textId="77777777" w:rsidR="00396764" w:rsidRPr="000D0CDF" w:rsidRDefault="00396764" w:rsidP="00043125">
            <w:pPr>
              <w:pBdr>
                <w:top w:val="nil"/>
                <w:left w:val="nil"/>
                <w:bottom w:val="nil"/>
                <w:right w:val="nil"/>
                <w:between w:val="nil"/>
              </w:pBdr>
              <w:spacing w:line="360" w:lineRule="auto"/>
              <w:jc w:val="center"/>
              <w:rPr>
                <w:rFonts w:ascii="Arial" w:eastAsia="Arial Nova" w:hAnsi="Arial" w:cs="Arial"/>
                <w:b/>
                <w:color w:val="000000"/>
                <w:sz w:val="23"/>
                <w:szCs w:val="23"/>
              </w:rPr>
            </w:pPr>
            <w:r w:rsidRPr="000D0CDF">
              <w:rPr>
                <w:rFonts w:ascii="Arial" w:eastAsia="Arial Nova" w:hAnsi="Arial" w:cs="Arial"/>
                <w:b/>
                <w:color w:val="000000"/>
                <w:sz w:val="23"/>
                <w:szCs w:val="23"/>
              </w:rPr>
              <w:t>MAGISTRADO</w:t>
            </w:r>
          </w:p>
          <w:p w14:paraId="302628D0" w14:textId="77777777" w:rsidR="00396764" w:rsidRPr="000D0CDF" w:rsidRDefault="00396764" w:rsidP="00043125">
            <w:pPr>
              <w:pBdr>
                <w:top w:val="nil"/>
                <w:left w:val="nil"/>
                <w:bottom w:val="nil"/>
                <w:right w:val="nil"/>
                <w:between w:val="nil"/>
              </w:pBdr>
              <w:spacing w:line="360" w:lineRule="auto"/>
              <w:jc w:val="center"/>
              <w:rPr>
                <w:rFonts w:ascii="Arial" w:eastAsia="Arial Nova" w:hAnsi="Arial" w:cs="Arial"/>
                <w:b/>
                <w:color w:val="000000"/>
                <w:sz w:val="23"/>
                <w:szCs w:val="23"/>
              </w:rPr>
            </w:pPr>
          </w:p>
          <w:p w14:paraId="42F87A25" w14:textId="77777777" w:rsidR="00396764" w:rsidRPr="000D0CDF" w:rsidRDefault="00396764" w:rsidP="00043125">
            <w:pPr>
              <w:pBdr>
                <w:top w:val="nil"/>
                <w:left w:val="nil"/>
                <w:bottom w:val="nil"/>
                <w:right w:val="nil"/>
                <w:between w:val="nil"/>
              </w:pBdr>
              <w:spacing w:line="360" w:lineRule="auto"/>
              <w:jc w:val="center"/>
              <w:rPr>
                <w:rFonts w:ascii="Arial" w:eastAsia="Arial Nova" w:hAnsi="Arial" w:cs="Arial"/>
                <w:b/>
                <w:color w:val="000000"/>
                <w:sz w:val="23"/>
                <w:szCs w:val="23"/>
              </w:rPr>
            </w:pPr>
          </w:p>
          <w:p w14:paraId="5172BB53" w14:textId="77777777" w:rsidR="00396764" w:rsidRPr="000D0CDF" w:rsidRDefault="00396764" w:rsidP="00043125">
            <w:pPr>
              <w:pBdr>
                <w:top w:val="nil"/>
                <w:left w:val="nil"/>
                <w:bottom w:val="nil"/>
                <w:right w:val="nil"/>
                <w:between w:val="nil"/>
              </w:pBdr>
              <w:spacing w:line="360" w:lineRule="auto"/>
              <w:jc w:val="center"/>
              <w:rPr>
                <w:rFonts w:ascii="Arial" w:eastAsia="Arial Nova" w:hAnsi="Arial" w:cs="Arial"/>
                <w:b/>
                <w:color w:val="000000"/>
                <w:sz w:val="23"/>
                <w:szCs w:val="23"/>
              </w:rPr>
            </w:pPr>
            <w:r w:rsidRPr="000D0CDF">
              <w:rPr>
                <w:rFonts w:ascii="Arial" w:eastAsia="Arial Nova" w:hAnsi="Arial" w:cs="Arial"/>
                <w:b/>
                <w:color w:val="000000"/>
                <w:sz w:val="23"/>
                <w:szCs w:val="23"/>
              </w:rPr>
              <w:t xml:space="preserve">HÉCTOR SALVADOR </w:t>
            </w:r>
          </w:p>
          <w:p w14:paraId="39894FD8" w14:textId="77777777" w:rsidR="00396764" w:rsidRPr="000D0CDF" w:rsidRDefault="00396764" w:rsidP="00043125">
            <w:pPr>
              <w:pBdr>
                <w:top w:val="nil"/>
                <w:left w:val="nil"/>
                <w:bottom w:val="nil"/>
                <w:right w:val="nil"/>
                <w:between w:val="nil"/>
              </w:pBdr>
              <w:spacing w:line="360" w:lineRule="auto"/>
              <w:jc w:val="center"/>
              <w:rPr>
                <w:rFonts w:ascii="Arial" w:eastAsia="Arial Nova" w:hAnsi="Arial" w:cs="Arial"/>
                <w:b/>
                <w:color w:val="000000"/>
                <w:sz w:val="23"/>
                <w:szCs w:val="23"/>
              </w:rPr>
            </w:pPr>
            <w:r w:rsidRPr="000D0CDF">
              <w:rPr>
                <w:rFonts w:ascii="Arial" w:eastAsia="Arial Nova" w:hAnsi="Arial" w:cs="Arial"/>
                <w:b/>
                <w:color w:val="000000"/>
                <w:sz w:val="23"/>
                <w:szCs w:val="23"/>
              </w:rPr>
              <w:t>HERNÁNDEZ GALLEGOS</w:t>
            </w:r>
          </w:p>
        </w:tc>
      </w:tr>
      <w:tr w:rsidR="00396764" w:rsidRPr="000D0CDF" w14:paraId="7036E828" w14:textId="77777777" w:rsidTr="00F37AD1">
        <w:trPr>
          <w:trHeight w:val="1203"/>
        </w:trPr>
        <w:tc>
          <w:tcPr>
            <w:tcW w:w="9449" w:type="dxa"/>
            <w:gridSpan w:val="2"/>
          </w:tcPr>
          <w:p w14:paraId="2F0BFAF5" w14:textId="77777777" w:rsidR="00396764" w:rsidRPr="000D0CDF" w:rsidRDefault="00396764" w:rsidP="00043125">
            <w:pPr>
              <w:pBdr>
                <w:top w:val="nil"/>
                <w:left w:val="nil"/>
                <w:bottom w:val="nil"/>
                <w:right w:val="nil"/>
                <w:between w:val="nil"/>
              </w:pBdr>
              <w:spacing w:line="360" w:lineRule="auto"/>
              <w:jc w:val="center"/>
              <w:rPr>
                <w:rFonts w:ascii="Arial" w:eastAsia="Arial Nova" w:hAnsi="Arial" w:cs="Arial"/>
                <w:b/>
                <w:color w:val="000000"/>
                <w:sz w:val="23"/>
                <w:szCs w:val="23"/>
              </w:rPr>
            </w:pPr>
          </w:p>
          <w:p w14:paraId="79A75667" w14:textId="77777777" w:rsidR="00396764" w:rsidRPr="000D0CDF" w:rsidRDefault="00396764" w:rsidP="00043125">
            <w:pPr>
              <w:pBdr>
                <w:top w:val="nil"/>
                <w:left w:val="nil"/>
                <w:bottom w:val="nil"/>
                <w:right w:val="nil"/>
                <w:between w:val="nil"/>
              </w:pBdr>
              <w:spacing w:line="360" w:lineRule="auto"/>
              <w:jc w:val="center"/>
              <w:rPr>
                <w:rFonts w:ascii="Arial" w:eastAsia="Arial Nova" w:hAnsi="Arial" w:cs="Arial"/>
                <w:b/>
                <w:color w:val="000000"/>
                <w:sz w:val="23"/>
                <w:szCs w:val="23"/>
              </w:rPr>
            </w:pPr>
            <w:r w:rsidRPr="000D0CDF">
              <w:rPr>
                <w:rFonts w:ascii="Arial" w:eastAsia="Arial Nova" w:hAnsi="Arial" w:cs="Arial"/>
                <w:b/>
                <w:color w:val="000000"/>
                <w:sz w:val="23"/>
                <w:szCs w:val="23"/>
              </w:rPr>
              <w:t>SECRETARIO DE ACUERDOS</w:t>
            </w:r>
          </w:p>
          <w:p w14:paraId="23AA9F9C" w14:textId="77777777" w:rsidR="00396764" w:rsidRPr="000D0CDF" w:rsidRDefault="00396764" w:rsidP="00043125">
            <w:pPr>
              <w:pBdr>
                <w:top w:val="nil"/>
                <w:left w:val="nil"/>
                <w:bottom w:val="nil"/>
                <w:right w:val="nil"/>
                <w:between w:val="nil"/>
              </w:pBdr>
              <w:spacing w:line="360" w:lineRule="auto"/>
              <w:jc w:val="center"/>
              <w:rPr>
                <w:rFonts w:ascii="Arial" w:eastAsia="Arial Nova" w:hAnsi="Arial" w:cs="Arial"/>
                <w:b/>
                <w:color w:val="000000"/>
                <w:sz w:val="23"/>
                <w:szCs w:val="23"/>
              </w:rPr>
            </w:pPr>
          </w:p>
          <w:p w14:paraId="63B9F69E" w14:textId="77777777" w:rsidR="00396764" w:rsidRPr="000D0CDF" w:rsidRDefault="00396764" w:rsidP="00043125">
            <w:pPr>
              <w:pBdr>
                <w:top w:val="nil"/>
                <w:left w:val="nil"/>
                <w:bottom w:val="nil"/>
                <w:right w:val="nil"/>
                <w:between w:val="nil"/>
              </w:pBdr>
              <w:spacing w:line="360" w:lineRule="auto"/>
              <w:jc w:val="center"/>
              <w:rPr>
                <w:rFonts w:ascii="Arial" w:eastAsia="Arial Nova" w:hAnsi="Arial" w:cs="Arial"/>
                <w:b/>
                <w:color w:val="000000"/>
                <w:sz w:val="23"/>
                <w:szCs w:val="23"/>
              </w:rPr>
            </w:pPr>
            <w:r w:rsidRPr="000D0CDF">
              <w:rPr>
                <w:rFonts w:ascii="Arial" w:eastAsia="Arial Nova" w:hAnsi="Arial" w:cs="Arial"/>
                <w:b/>
                <w:color w:val="000000"/>
                <w:sz w:val="23"/>
                <w:szCs w:val="23"/>
              </w:rPr>
              <w:t>JESÚS OCIEL BAENA SUCEDO</w:t>
            </w:r>
          </w:p>
        </w:tc>
      </w:tr>
    </w:tbl>
    <w:p w14:paraId="0495DE82" w14:textId="77777777" w:rsidR="00396764" w:rsidRPr="000D0CDF" w:rsidRDefault="00396764" w:rsidP="00F37AD1">
      <w:pPr>
        <w:tabs>
          <w:tab w:val="left" w:pos="1635"/>
          <w:tab w:val="center" w:pos="4844"/>
        </w:tabs>
        <w:spacing w:line="360" w:lineRule="auto"/>
        <w:jc w:val="both"/>
        <w:rPr>
          <w:rFonts w:ascii="Arial" w:eastAsia="Arial" w:hAnsi="Arial" w:cs="Arial"/>
          <w:sz w:val="23"/>
          <w:szCs w:val="23"/>
        </w:rPr>
      </w:pPr>
    </w:p>
    <w:sectPr w:rsidR="00396764" w:rsidRPr="000D0CDF" w:rsidSect="00F138FD">
      <w:headerReference w:type="even" r:id="rId10"/>
      <w:headerReference w:type="default" r:id="rId11"/>
      <w:footerReference w:type="even" r:id="rId12"/>
      <w:footerReference w:type="default" r:id="rId13"/>
      <w:headerReference w:type="first" r:id="rId14"/>
      <w:footerReference w:type="first" r:id="rId15"/>
      <w:pgSz w:w="12240" w:h="20160" w:code="5"/>
      <w:pgMar w:top="2552"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36966" w14:textId="77777777" w:rsidR="00EB0A27" w:rsidRDefault="00EB0A27" w:rsidP="0018649D">
      <w:r>
        <w:separator/>
      </w:r>
    </w:p>
  </w:endnote>
  <w:endnote w:type="continuationSeparator" w:id="0">
    <w:p w14:paraId="1564F95C" w14:textId="77777777" w:rsidR="00EB0A27" w:rsidRDefault="00EB0A27" w:rsidP="0018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033C5" w14:textId="77777777" w:rsidR="00AA44CB" w:rsidRDefault="00AA44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36437" w14:textId="77777777" w:rsidR="00AA44CB" w:rsidRDefault="00AA44C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67944" w14:textId="77777777" w:rsidR="00AA44CB" w:rsidRDefault="00AA44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B137B" w14:textId="77777777" w:rsidR="00EB0A27" w:rsidRDefault="00EB0A27" w:rsidP="0018649D">
      <w:r>
        <w:separator/>
      </w:r>
    </w:p>
  </w:footnote>
  <w:footnote w:type="continuationSeparator" w:id="0">
    <w:p w14:paraId="1F66C371" w14:textId="77777777" w:rsidR="00EB0A27" w:rsidRDefault="00EB0A27" w:rsidP="0018649D">
      <w:r>
        <w:continuationSeparator/>
      </w:r>
    </w:p>
  </w:footnote>
  <w:footnote w:id="1">
    <w:p w14:paraId="69AAF2BD" w14:textId="77777777" w:rsidR="00043125" w:rsidRDefault="00043125" w:rsidP="00E0008C">
      <w:pPr>
        <w:pStyle w:val="Textonotapie"/>
        <w:jc w:val="both"/>
      </w:pPr>
      <w:r>
        <w:rPr>
          <w:rStyle w:val="Refdenotaalpie"/>
        </w:rPr>
        <w:footnoteRef/>
      </w:r>
      <w:r>
        <w:t xml:space="preserve"> </w:t>
      </w:r>
      <w:r w:rsidRPr="005D5BCD">
        <w:rPr>
          <w:rFonts w:ascii="Arial" w:hAnsi="Arial" w:cs="Arial"/>
          <w:sz w:val="16"/>
          <w:szCs w:val="16"/>
        </w:rPr>
        <w:t>Lineamientos para la Tramitación, Sustanciación y Resolución del Juicio para la Protección de los Derechos Político-Electorales del Ciudadano, el Juicio Electoral y Asunto General, competencia del Tribunal Electoral del Estado de Aguascalientes.</w:t>
      </w:r>
    </w:p>
  </w:footnote>
  <w:footnote w:id="2">
    <w:p w14:paraId="6D5D788B" w14:textId="1F3B8698" w:rsidR="00043125" w:rsidRPr="007A224D" w:rsidRDefault="00043125" w:rsidP="00C16BF0">
      <w:pPr>
        <w:pBdr>
          <w:top w:val="nil"/>
          <w:left w:val="nil"/>
          <w:bottom w:val="nil"/>
          <w:right w:val="nil"/>
          <w:between w:val="nil"/>
        </w:pBdr>
        <w:jc w:val="both"/>
        <w:rPr>
          <w:rFonts w:ascii="Arial" w:eastAsia="Arial Nova" w:hAnsi="Arial" w:cs="Arial"/>
          <w:color w:val="000000"/>
          <w:sz w:val="16"/>
          <w:szCs w:val="16"/>
        </w:rPr>
      </w:pPr>
      <w:r w:rsidRPr="007A224D">
        <w:rPr>
          <w:rStyle w:val="Refdenotaalpie"/>
          <w:rFonts w:ascii="Arial" w:hAnsi="Arial" w:cs="Arial"/>
          <w:sz w:val="16"/>
          <w:szCs w:val="16"/>
        </w:rPr>
        <w:footnoteRef/>
      </w:r>
      <w:r w:rsidRPr="007A224D">
        <w:rPr>
          <w:rFonts w:ascii="Arial" w:eastAsia="Arial Nova" w:hAnsi="Arial" w:cs="Arial"/>
          <w:sz w:val="16"/>
          <w:szCs w:val="16"/>
        </w:rPr>
        <w:t xml:space="preserve">Jurisprudencia 2a./J. 58/2010. CONCEPTOS DE VIOLACIÓN O AGRAVIOS. PARA CUMPLIR CON LOS PRINCIPIOS DE CONGRUENCIA Y EXHAUSTIVIDAD EN LAS SENTENCIAS DE AMPARO ES INNECESARIA SU TRANSCRIPCIÓN. Consultable en la URL: </w:t>
      </w:r>
      <w:hyperlink r:id="rId1">
        <w:r w:rsidRPr="007A224D">
          <w:rPr>
            <w:rFonts w:ascii="Arial" w:eastAsia="Arial Nova" w:hAnsi="Arial" w:cs="Arial"/>
            <w:sz w:val="16"/>
            <w:szCs w:val="16"/>
          </w:rPr>
          <w:t>https://sjf.scjn.gob.mx/sjfsist/Paginas/DetalleGeneralV2.aspx?Clase=DetalleTesisBL&amp;ID=164618&amp;Semanario=0</w:t>
        </w:r>
      </w:hyperlink>
      <w:r w:rsidRPr="007A224D">
        <w:rPr>
          <w:rFonts w:ascii="Arial" w:eastAsia="Arial Nova" w:hAnsi="Arial" w:cs="Arial"/>
          <w:sz w:val="16"/>
          <w:szCs w:val="16"/>
        </w:rPr>
        <w:t xml:space="preserve"> </w:t>
      </w:r>
    </w:p>
  </w:footnote>
  <w:footnote w:id="3">
    <w:p w14:paraId="7F814BF6" w14:textId="072FDC69" w:rsidR="00043125" w:rsidRPr="007A224D" w:rsidRDefault="00043125" w:rsidP="00C16BF0">
      <w:pPr>
        <w:pStyle w:val="Textonotapie"/>
        <w:jc w:val="both"/>
        <w:rPr>
          <w:rFonts w:ascii="Arial" w:hAnsi="Arial" w:cs="Arial"/>
          <w:sz w:val="16"/>
          <w:szCs w:val="16"/>
        </w:rPr>
      </w:pPr>
      <w:r w:rsidRPr="007A224D">
        <w:rPr>
          <w:rStyle w:val="Refdenotaalpie"/>
          <w:rFonts w:ascii="Arial" w:hAnsi="Arial" w:cs="Arial"/>
          <w:sz w:val="16"/>
          <w:szCs w:val="16"/>
        </w:rPr>
        <w:footnoteRef/>
      </w:r>
      <w:r w:rsidRPr="007A224D">
        <w:rPr>
          <w:rFonts w:ascii="Arial" w:hAnsi="Arial" w:cs="Arial"/>
          <w:sz w:val="16"/>
          <w:szCs w:val="16"/>
        </w:rPr>
        <w:t xml:space="preserve"> Visible</w:t>
      </w:r>
      <w:r w:rsidRPr="007A224D">
        <w:rPr>
          <w:rFonts w:ascii="Arial" w:hAnsi="Arial" w:cs="Arial"/>
          <w:bCs/>
          <w:sz w:val="16"/>
          <w:szCs w:val="16"/>
        </w:rPr>
        <w:t xml:space="preserve"> a fojas 117 a 118, del Volumen 1, de la citada Compilación de Jurisprudencia y Tesis en la Materia.</w:t>
      </w:r>
    </w:p>
  </w:footnote>
  <w:footnote w:id="4">
    <w:p w14:paraId="4295E711" w14:textId="30409EC3" w:rsidR="00043125" w:rsidRPr="007A224D" w:rsidRDefault="00043125" w:rsidP="00C16BF0">
      <w:pPr>
        <w:pStyle w:val="Textonotapie"/>
        <w:jc w:val="both"/>
        <w:rPr>
          <w:rFonts w:ascii="Arial" w:hAnsi="Arial" w:cs="Arial"/>
          <w:sz w:val="16"/>
          <w:szCs w:val="16"/>
        </w:rPr>
      </w:pPr>
      <w:r w:rsidRPr="007A224D">
        <w:rPr>
          <w:rStyle w:val="Refdenotaalpie"/>
          <w:rFonts w:ascii="Arial" w:hAnsi="Arial" w:cs="Arial"/>
          <w:sz w:val="16"/>
          <w:szCs w:val="16"/>
        </w:rPr>
        <w:footnoteRef/>
      </w:r>
      <w:r w:rsidRPr="007A224D">
        <w:rPr>
          <w:rFonts w:ascii="Arial" w:hAnsi="Arial" w:cs="Arial"/>
          <w:sz w:val="16"/>
          <w:szCs w:val="16"/>
        </w:rPr>
        <w:t xml:space="preserve"> Consultable en el Semanario Judicial de la Federación, Tomo XXXIII, abril de 2011, página 1299.</w:t>
      </w:r>
    </w:p>
    <w:p w14:paraId="31475239" w14:textId="0BCE5C55" w:rsidR="00043125" w:rsidRDefault="00043125">
      <w:pPr>
        <w:pStyle w:val="Textonotapie"/>
      </w:pPr>
    </w:p>
  </w:footnote>
  <w:footnote w:id="5">
    <w:p w14:paraId="4B32D81C" w14:textId="2AADEF57" w:rsidR="00043125" w:rsidRPr="00832DD1" w:rsidRDefault="00043125" w:rsidP="00DD4720">
      <w:pPr>
        <w:pStyle w:val="Textonotapie"/>
        <w:rPr>
          <w:rFonts w:ascii="Arial" w:hAnsi="Arial" w:cs="Arial"/>
        </w:rPr>
      </w:pPr>
      <w:r w:rsidRPr="00832DD1">
        <w:rPr>
          <w:rStyle w:val="Refdenotaalpie"/>
          <w:rFonts w:ascii="Arial" w:hAnsi="Arial" w:cs="Arial"/>
        </w:rPr>
        <w:footnoteRef/>
      </w:r>
      <w:r w:rsidRPr="00832DD1">
        <w:rPr>
          <w:rFonts w:ascii="Arial" w:hAnsi="Arial" w:cs="Arial"/>
        </w:rPr>
        <w:t xml:space="preserve"> </w:t>
      </w:r>
      <w:r>
        <w:rPr>
          <w:rFonts w:ascii="Arial" w:eastAsia="Arial Nova" w:hAnsi="Arial" w:cs="Arial"/>
        </w:rPr>
        <w:t xml:space="preserve">Consultable </w:t>
      </w:r>
      <w:r w:rsidRPr="00832DD1">
        <w:rPr>
          <w:rFonts w:ascii="Arial" w:eastAsia="Arial Nova" w:hAnsi="Arial" w:cs="Arial"/>
        </w:rPr>
        <w:t>en</w:t>
      </w:r>
      <w:r>
        <w:rPr>
          <w:rFonts w:ascii="Arial" w:eastAsia="Arial Nova" w:hAnsi="Arial" w:cs="Arial"/>
        </w:rPr>
        <w:t>:</w:t>
      </w:r>
      <w:r w:rsidRPr="00832DD1">
        <w:rPr>
          <w:rFonts w:ascii="Arial" w:eastAsia="Arial Nova" w:hAnsi="Arial" w:cs="Arial"/>
        </w:rPr>
        <w:t xml:space="preserve"> </w:t>
      </w:r>
      <w:hyperlink r:id="rId2">
        <w:r w:rsidRPr="00832DD1">
          <w:rPr>
            <w:rFonts w:ascii="Arial" w:eastAsia="Arial Nova" w:hAnsi="Arial" w:cs="Arial"/>
          </w:rPr>
          <w:t>https://www.te.gob.mx/IUSEapp/tesisjur.aspx?idtesis=4/2000&amp;tpoBusqueda=S&amp;sWord=AGRAVIOS,,SU,EXAMEN,EN,CONJUNTO,O,SEPARADO,,NO,CAUSA,LESI%c3%93N</w:t>
        </w:r>
      </w:hyperlink>
      <w:r>
        <w:rPr>
          <w:rFonts w:ascii="Arial" w:eastAsia="Arial Nova" w:hAnsi="Arial" w:cs="Arial"/>
        </w:rPr>
        <w:t xml:space="preserve"> .</w:t>
      </w:r>
    </w:p>
  </w:footnote>
  <w:footnote w:id="6">
    <w:p w14:paraId="44514342" w14:textId="256825B0" w:rsidR="00043125" w:rsidRPr="00400A9F" w:rsidRDefault="00043125" w:rsidP="00400A9F">
      <w:pPr>
        <w:pStyle w:val="Textonotapie"/>
        <w:jc w:val="both"/>
        <w:rPr>
          <w:rFonts w:ascii="Arial" w:hAnsi="Arial" w:cs="Arial"/>
        </w:rPr>
      </w:pPr>
      <w:r w:rsidRPr="00832DD1">
        <w:rPr>
          <w:rStyle w:val="Refdenotaalpie"/>
          <w:rFonts w:ascii="Arial" w:hAnsi="Arial" w:cs="Arial"/>
        </w:rPr>
        <w:footnoteRef/>
      </w:r>
      <w:r w:rsidRPr="00832DD1">
        <w:rPr>
          <w:rFonts w:ascii="Arial" w:hAnsi="Arial" w:cs="Arial"/>
        </w:rPr>
        <w:t xml:space="preserve"> </w:t>
      </w:r>
      <w:r w:rsidRPr="00832DD1">
        <w:rPr>
          <w:rFonts w:ascii="Arial" w:eastAsia="Arial Nova" w:hAnsi="Arial" w:cs="Arial"/>
        </w:rPr>
        <w:t xml:space="preserve">Tesis: I.3o.C.109 K, </w:t>
      </w:r>
      <w:r w:rsidRPr="00832DD1">
        <w:rPr>
          <w:rFonts w:ascii="Arial" w:eastAsia="Arial Nova" w:hAnsi="Arial" w:cs="Arial"/>
          <w:b/>
        </w:rPr>
        <w:t>DEMANDA.</w:t>
      </w:r>
      <w:r w:rsidRPr="00832DD1">
        <w:rPr>
          <w:rFonts w:ascii="Arial" w:eastAsia="Arial Nova" w:hAnsi="Arial" w:cs="Arial"/>
          <w:b/>
          <w:highlight w:val="white"/>
        </w:rPr>
        <w:t> </w:t>
      </w:r>
      <w:r w:rsidRPr="00832DD1">
        <w:rPr>
          <w:rFonts w:ascii="Arial" w:eastAsia="Arial Nova" w:hAnsi="Arial" w:cs="Arial"/>
          <w:b/>
        </w:rPr>
        <w:t>ESTUDIO INTEGRAL </w:t>
      </w:r>
      <w:r w:rsidRPr="00832DD1">
        <w:rPr>
          <w:rFonts w:ascii="Arial" w:eastAsia="Arial Nova" w:hAnsi="Arial" w:cs="Arial"/>
          <w:b/>
          <w:highlight w:val="white"/>
        </w:rPr>
        <w:t>PARA </w:t>
      </w:r>
      <w:r w:rsidRPr="00832DD1">
        <w:rPr>
          <w:rFonts w:ascii="Arial" w:eastAsia="Arial Nova" w:hAnsi="Arial" w:cs="Arial"/>
          <w:b/>
        </w:rPr>
        <w:t>DESENTRAÑAR </w:t>
      </w:r>
      <w:r w:rsidRPr="00832DD1">
        <w:rPr>
          <w:rFonts w:ascii="Arial" w:eastAsia="Arial Nova" w:hAnsi="Arial" w:cs="Arial"/>
          <w:b/>
          <w:highlight w:val="white"/>
        </w:rPr>
        <w:t>LA </w:t>
      </w:r>
      <w:r w:rsidRPr="00832DD1">
        <w:rPr>
          <w:rFonts w:ascii="Arial" w:eastAsia="Arial Nova" w:hAnsi="Arial" w:cs="Arial"/>
          <w:b/>
        </w:rPr>
        <w:t>CAUSA </w:t>
      </w:r>
      <w:r w:rsidRPr="00832DD1">
        <w:rPr>
          <w:rFonts w:ascii="Arial" w:eastAsia="Arial Nova" w:hAnsi="Arial" w:cs="Arial"/>
          <w:b/>
          <w:highlight w:val="white"/>
        </w:rPr>
        <w:t>DE </w:t>
      </w:r>
      <w:r w:rsidRPr="00832DD1">
        <w:rPr>
          <w:rFonts w:ascii="Arial" w:eastAsia="Arial Nova" w:hAnsi="Arial" w:cs="Arial"/>
          <w:b/>
        </w:rPr>
        <w:t xml:space="preserve">PEDIR. </w:t>
      </w:r>
      <w:r w:rsidRPr="00832DD1">
        <w:rPr>
          <w:rFonts w:ascii="Arial" w:eastAsia="Arial Nova" w:hAnsi="Arial" w:cs="Arial"/>
        </w:rPr>
        <w:t xml:space="preserve">Disponible para consulta en la URL: </w:t>
      </w:r>
      <w:hyperlink r:id="rId3">
        <w:r w:rsidRPr="00832DD1">
          <w:rPr>
            <w:rFonts w:ascii="Arial" w:eastAsia="Arial Nova" w:hAnsi="Arial" w:cs="Arial"/>
          </w:rPr>
          <w:t>https://sjf2.scjn.gob.mx/detalle/tesis/162385</w:t>
        </w:r>
      </w:hyperlink>
      <w:r>
        <w:rPr>
          <w:rFonts w:ascii="Arial" w:eastAsia="Arial Nova" w:hAnsi="Arial" w:cs="Arial"/>
        </w:rPr>
        <w:t xml:space="preserve"> .</w:t>
      </w:r>
    </w:p>
  </w:footnote>
  <w:footnote w:id="7">
    <w:p w14:paraId="40AC712B" w14:textId="1F11C9C8" w:rsidR="00043125" w:rsidRPr="00B41F17" w:rsidRDefault="00043125">
      <w:pPr>
        <w:pStyle w:val="Textonotapie"/>
        <w:rPr>
          <w:rFonts w:ascii="Arial" w:hAnsi="Arial" w:cs="Arial"/>
        </w:rPr>
      </w:pPr>
      <w:r w:rsidRPr="00B41F17">
        <w:rPr>
          <w:rStyle w:val="Refdenotaalpie"/>
          <w:rFonts w:ascii="Arial" w:hAnsi="Arial" w:cs="Arial"/>
        </w:rPr>
        <w:footnoteRef/>
      </w:r>
      <w:r w:rsidRPr="00B41F17">
        <w:rPr>
          <w:rFonts w:ascii="Arial" w:hAnsi="Arial" w:cs="Arial"/>
        </w:rPr>
        <w:t xml:space="preserve"> SUP-JDC-452/2014.</w:t>
      </w:r>
    </w:p>
  </w:footnote>
  <w:footnote w:id="8">
    <w:p w14:paraId="744A0B44" w14:textId="51FB7586" w:rsidR="00043125" w:rsidRDefault="00043125">
      <w:pPr>
        <w:pStyle w:val="Textonotapie"/>
      </w:pPr>
      <w:r w:rsidRPr="00B41F17">
        <w:rPr>
          <w:rStyle w:val="Refdenotaalpie"/>
          <w:rFonts w:ascii="Arial" w:hAnsi="Arial" w:cs="Arial"/>
        </w:rPr>
        <w:footnoteRef/>
      </w:r>
      <w:r w:rsidRPr="00B41F17">
        <w:rPr>
          <w:rFonts w:ascii="Arial" w:hAnsi="Arial" w:cs="Arial"/>
        </w:rPr>
        <w:t xml:space="preserve"> SUP-RAP- 536/2012 y acumulados.</w:t>
      </w:r>
    </w:p>
  </w:footnote>
  <w:footnote w:id="9">
    <w:p w14:paraId="169499CF" w14:textId="4EF76CF6" w:rsidR="00043125" w:rsidRPr="00B41F17" w:rsidRDefault="00043125">
      <w:pPr>
        <w:pStyle w:val="Textonotapie"/>
        <w:rPr>
          <w:rFonts w:ascii="Arial" w:hAnsi="Arial" w:cs="Arial"/>
        </w:rPr>
      </w:pPr>
      <w:r w:rsidRPr="00B41F17">
        <w:rPr>
          <w:rStyle w:val="Refdenotaalpie"/>
          <w:rFonts w:ascii="Arial" w:hAnsi="Arial" w:cs="Arial"/>
        </w:rPr>
        <w:footnoteRef/>
      </w:r>
      <w:r w:rsidRPr="00B41F17">
        <w:rPr>
          <w:rFonts w:ascii="Arial" w:hAnsi="Arial" w:cs="Arial"/>
        </w:rPr>
        <w:t xml:space="preserve"> </w:t>
      </w:r>
      <w:r w:rsidRPr="00B41F17">
        <w:rPr>
          <w:rFonts w:ascii="Arial" w:hAnsi="Arial" w:cs="Arial"/>
          <w:color w:val="000000"/>
        </w:rPr>
        <w:t>SUP-REP-109/2015.</w:t>
      </w:r>
    </w:p>
  </w:footnote>
  <w:footnote w:id="10">
    <w:p w14:paraId="2A0DB2B2" w14:textId="77777777" w:rsidR="00043125" w:rsidRPr="000F6F1F" w:rsidRDefault="00043125" w:rsidP="000F6F1F">
      <w:pPr>
        <w:pStyle w:val="Textonotapie"/>
        <w:jc w:val="both"/>
        <w:rPr>
          <w:rFonts w:ascii="Arial" w:hAnsi="Arial" w:cs="Arial"/>
        </w:rPr>
      </w:pPr>
      <w:r w:rsidRPr="000F6F1F">
        <w:rPr>
          <w:rStyle w:val="Refdenotaalpie"/>
          <w:rFonts w:ascii="Arial" w:hAnsi="Arial" w:cs="Arial"/>
        </w:rPr>
        <w:footnoteRef/>
      </w:r>
      <w:r w:rsidRPr="000F6F1F">
        <w:rPr>
          <w:rFonts w:ascii="Arial" w:hAnsi="Arial" w:cs="Arial"/>
        </w:rPr>
        <w:t xml:space="preserve"> </w:t>
      </w:r>
      <w:r w:rsidRPr="000F6F1F">
        <w:rPr>
          <w:rFonts w:ascii="Arial" w:hAnsi="Arial" w:cs="Arial"/>
          <w:color w:val="000000"/>
        </w:rPr>
        <w:t>SUP-REP-109/2015</w:t>
      </w:r>
    </w:p>
  </w:footnote>
  <w:footnote w:id="11">
    <w:p w14:paraId="132A6AE1" w14:textId="33D0AC90" w:rsidR="00043125" w:rsidRPr="009864C4" w:rsidRDefault="00043125" w:rsidP="009864C4">
      <w:pPr>
        <w:pStyle w:val="Textonotapie"/>
        <w:rPr>
          <w:rFonts w:ascii="Arial" w:hAnsi="Arial" w:cs="Arial"/>
        </w:rPr>
      </w:pPr>
      <w:r w:rsidRPr="009864C4">
        <w:rPr>
          <w:rStyle w:val="Refdenotaalpie"/>
          <w:rFonts w:ascii="Arial" w:hAnsi="Arial" w:cs="Arial"/>
        </w:rPr>
        <w:footnoteRef/>
      </w:r>
      <w:r w:rsidRPr="009864C4">
        <w:rPr>
          <w:rFonts w:ascii="Arial" w:hAnsi="Arial" w:cs="Arial"/>
        </w:rPr>
        <w:t xml:space="preserve"> SUP-JDC-112/2018</w:t>
      </w:r>
    </w:p>
  </w:footnote>
  <w:footnote w:id="12">
    <w:p w14:paraId="6555F478" w14:textId="6F80600F" w:rsidR="00043125" w:rsidRDefault="00043125" w:rsidP="000F6F1F">
      <w:pPr>
        <w:pStyle w:val="Textonotapie"/>
        <w:jc w:val="both"/>
      </w:pPr>
      <w:r w:rsidRPr="000F6F1F">
        <w:rPr>
          <w:rStyle w:val="Refdenotaalpie"/>
          <w:rFonts w:ascii="Arial" w:hAnsi="Arial" w:cs="Arial"/>
        </w:rPr>
        <w:footnoteRef/>
      </w:r>
      <w:r w:rsidRPr="000F6F1F">
        <w:rPr>
          <w:rFonts w:ascii="Arial" w:hAnsi="Arial" w:cs="Arial"/>
        </w:rPr>
        <w:t xml:space="preserve"> Consultable en: </w:t>
      </w:r>
      <w:hyperlink r:id="rId4" w:history="1">
        <w:r w:rsidRPr="00992B2B">
          <w:rPr>
            <w:rStyle w:val="Hipervnculo"/>
            <w:rFonts w:ascii="Arial" w:hAnsi="Arial" w:cs="Arial"/>
          </w:rPr>
          <w:t>http://www.ieeagssistemas.org.mx/candidaturasindependientes20-21/banner/2021-01-18.-%20Reporte%20listado%20de%20candidaturas%20Aspirantes%20Aprobados.pdf</w:t>
        </w:r>
      </w:hyperlink>
      <w:r w:rsidRPr="000F6F1F">
        <w:rPr>
          <w:rFonts w:ascii="Arial" w:hAnsi="Arial" w:cs="Arial"/>
        </w:rPr>
        <w:t xml:space="preserve"> .</w:t>
      </w:r>
    </w:p>
  </w:footnote>
  <w:footnote w:id="13">
    <w:p w14:paraId="7EEA9077" w14:textId="0DB4D77E" w:rsidR="00043125" w:rsidRPr="00012A3E" w:rsidRDefault="00043125" w:rsidP="00A001F6">
      <w:pPr>
        <w:pStyle w:val="Textonotapie"/>
        <w:rPr>
          <w:rFonts w:ascii="Arial" w:hAnsi="Arial" w:cs="Arial"/>
        </w:rPr>
      </w:pPr>
      <w:r w:rsidRPr="00012A3E">
        <w:rPr>
          <w:rStyle w:val="Refdenotaalpie"/>
          <w:rFonts w:ascii="Arial" w:hAnsi="Arial" w:cs="Arial"/>
        </w:rPr>
        <w:footnoteRef/>
      </w:r>
      <w:r w:rsidRPr="00012A3E">
        <w:rPr>
          <w:rFonts w:ascii="Arial" w:hAnsi="Arial" w:cs="Arial"/>
        </w:rPr>
        <w:t xml:space="preserve"> </w:t>
      </w:r>
      <w:r w:rsidRPr="00012A3E">
        <w:rPr>
          <w:rFonts w:ascii="Arial" w:hAnsi="Arial" w:cs="Arial"/>
          <w:bCs/>
        </w:rPr>
        <w:t>Jurisprudencia 16/2016.</w:t>
      </w:r>
      <w:r w:rsidRPr="00012A3E">
        <w:rPr>
          <w:rFonts w:ascii="Arial" w:hAnsi="Arial" w:cs="Arial"/>
          <w:b/>
        </w:rPr>
        <w:t xml:space="preserve"> CANDIDATURAS INDEPENDIENTES. EL PORCENTAJE DE FIRMAS PARA SU REGISTRO, SE AJUSTA A LOS PRINCIPIOS DE NECESIDAD, IDONEIDAD Y PROPORCIONALIDAD. -</w:t>
      </w:r>
    </w:p>
  </w:footnote>
  <w:footnote w:id="14">
    <w:p w14:paraId="7B624A42" w14:textId="77777777" w:rsidR="00043125" w:rsidRPr="00341093" w:rsidRDefault="00043125" w:rsidP="00AC173A">
      <w:pPr>
        <w:pStyle w:val="Textonotapie"/>
        <w:rPr>
          <w:rFonts w:ascii="Arial" w:hAnsi="Arial" w:cs="Arial"/>
        </w:rPr>
      </w:pPr>
      <w:r w:rsidRPr="00341093">
        <w:rPr>
          <w:rStyle w:val="Refdenotaalpie"/>
          <w:rFonts w:ascii="Arial" w:hAnsi="Arial" w:cs="Arial"/>
        </w:rPr>
        <w:footnoteRef/>
      </w:r>
      <w:r w:rsidRPr="00341093">
        <w:rPr>
          <w:rFonts w:ascii="Arial" w:hAnsi="Arial" w:cs="Arial"/>
        </w:rPr>
        <w:t xml:space="preserve"> SUP-JDC-98/2018.</w:t>
      </w:r>
    </w:p>
  </w:footnote>
  <w:footnote w:id="15">
    <w:p w14:paraId="17539069" w14:textId="25002788" w:rsidR="00043125" w:rsidRDefault="00043125">
      <w:pPr>
        <w:pStyle w:val="Textonotapie"/>
      </w:pPr>
      <w:r w:rsidRPr="00341093">
        <w:rPr>
          <w:rStyle w:val="Refdenotaalpie"/>
          <w:rFonts w:ascii="Arial" w:hAnsi="Arial" w:cs="Arial"/>
        </w:rPr>
        <w:footnoteRef/>
      </w:r>
      <w:r w:rsidRPr="00341093">
        <w:rPr>
          <w:rFonts w:ascii="Arial" w:hAnsi="Arial" w:cs="Arial"/>
        </w:rPr>
        <w:t xml:space="preserve"> SUP-JDC-841/2017 y acumulados.</w:t>
      </w:r>
    </w:p>
  </w:footnote>
  <w:footnote w:id="16">
    <w:p w14:paraId="0A2C72DB" w14:textId="632BCB08" w:rsidR="00043125" w:rsidRPr="00BE4756" w:rsidRDefault="00043125" w:rsidP="00EC29C8">
      <w:pPr>
        <w:pStyle w:val="Textonotapie"/>
        <w:jc w:val="both"/>
        <w:rPr>
          <w:rFonts w:ascii="Arial" w:hAnsi="Arial" w:cs="Arial"/>
          <w:sz w:val="16"/>
          <w:szCs w:val="16"/>
        </w:rPr>
      </w:pPr>
      <w:r w:rsidRPr="00BE4756">
        <w:rPr>
          <w:rStyle w:val="Refdenotaalpie"/>
          <w:rFonts w:ascii="Arial" w:hAnsi="Arial" w:cs="Arial"/>
          <w:sz w:val="16"/>
          <w:szCs w:val="16"/>
        </w:rPr>
        <w:footnoteRef/>
      </w:r>
      <w:r w:rsidRPr="00BE4756">
        <w:rPr>
          <w:rFonts w:ascii="Arial" w:hAnsi="Arial" w:cs="Arial"/>
          <w:sz w:val="16"/>
          <w:szCs w:val="16"/>
        </w:rPr>
        <w:t xml:space="preserve"> </w:t>
      </w:r>
      <w:hyperlink r:id="rId5" w:history="1">
        <w:r w:rsidRPr="00BE4756">
          <w:rPr>
            <w:rStyle w:val="Hipervnculo"/>
            <w:rFonts w:ascii="Arial" w:hAnsi="Arial" w:cs="Arial"/>
            <w:sz w:val="16"/>
            <w:szCs w:val="16"/>
          </w:rPr>
          <w:t>https://www.ine.mx/wpcontent/uploads/2021/01/Manual_Mi_Apoyo_Ciudadano_RegistroCiudadano_V1.3_Enero2021.pdf</w:t>
        </w:r>
      </w:hyperlink>
      <w:r w:rsidRPr="00BE4756">
        <w:rPr>
          <w:rFonts w:ascii="Arial" w:hAnsi="Arial" w:cs="Arial"/>
          <w:sz w:val="16"/>
          <w:szCs w:val="16"/>
        </w:rPr>
        <w:t xml:space="preserve"> .</w:t>
      </w:r>
    </w:p>
  </w:footnote>
  <w:footnote w:id="17">
    <w:p w14:paraId="21806CB5" w14:textId="35189BA0" w:rsidR="00043125" w:rsidRPr="00BE4756" w:rsidRDefault="00043125" w:rsidP="00EC29C8">
      <w:pPr>
        <w:pStyle w:val="Textonotapie"/>
        <w:jc w:val="both"/>
        <w:rPr>
          <w:rFonts w:ascii="Arial" w:hAnsi="Arial" w:cs="Arial"/>
          <w:sz w:val="16"/>
          <w:szCs w:val="16"/>
        </w:rPr>
      </w:pPr>
      <w:r w:rsidRPr="00BE4756">
        <w:rPr>
          <w:rStyle w:val="Refdenotaalpie"/>
          <w:rFonts w:ascii="Arial" w:hAnsi="Arial" w:cs="Arial"/>
          <w:sz w:val="16"/>
          <w:szCs w:val="16"/>
        </w:rPr>
        <w:footnoteRef/>
      </w:r>
      <w:r w:rsidRPr="00BE4756">
        <w:rPr>
          <w:rFonts w:ascii="Arial" w:hAnsi="Arial" w:cs="Arial"/>
          <w:sz w:val="16"/>
          <w:szCs w:val="16"/>
        </w:rPr>
        <w:t xml:space="preserve"> LINEAMIENTOS PARA LA VERIFICACIÓN DEL CUMPLIMIENTO DEL PORCENTAJE DE APOYO DE LA CIUDADANÍA INSCRITA EN LA LISTA NOMINAL DE ELECTORES, QUE SE REQUIERE PARA EL REGISTRO DE CANDIDATURAS INDEPENDIENTES PARA DIPUTACIONES FEDERALES POR EL PRINCIPIO DE MAYORÍA RELATIVA EN EL PROCESO ELECTORAL FEDERAL 2020-2021. Consultable en: </w:t>
      </w:r>
      <w:hyperlink r:id="rId6" w:history="1">
        <w:r w:rsidRPr="00BE4756">
          <w:rPr>
            <w:rStyle w:val="Hipervnculo"/>
            <w:rFonts w:ascii="Arial" w:hAnsi="Arial" w:cs="Arial"/>
            <w:sz w:val="16"/>
            <w:szCs w:val="16"/>
          </w:rPr>
          <w:t>https://repositoriodocumental.ine.mx/xmlui/bitstream/handle/123456789/115089/CGor202010-28-ap-28-a5.pdf</w:t>
        </w:r>
      </w:hyperlink>
      <w:r w:rsidRPr="00BE4756">
        <w:rPr>
          <w:rFonts w:ascii="Arial" w:hAnsi="Arial" w:cs="Arial"/>
          <w:sz w:val="16"/>
          <w:szCs w:val="16"/>
        </w:rPr>
        <w:t xml:space="preserve"> . </w:t>
      </w:r>
    </w:p>
  </w:footnote>
  <w:footnote w:id="18">
    <w:p w14:paraId="663EFA0C" w14:textId="6BD1EB0D" w:rsidR="00043125" w:rsidRDefault="00043125" w:rsidP="00EC29C8">
      <w:pPr>
        <w:pStyle w:val="Textonotapie"/>
        <w:jc w:val="both"/>
      </w:pPr>
      <w:r w:rsidRPr="00BE4756">
        <w:rPr>
          <w:rStyle w:val="Refdenotaalpie"/>
          <w:rFonts w:ascii="Arial" w:hAnsi="Arial" w:cs="Arial"/>
          <w:sz w:val="16"/>
          <w:szCs w:val="16"/>
        </w:rPr>
        <w:footnoteRef/>
      </w:r>
      <w:r w:rsidRPr="00BE4756">
        <w:rPr>
          <w:rFonts w:ascii="Arial" w:hAnsi="Arial" w:cs="Arial"/>
          <w:sz w:val="16"/>
          <w:szCs w:val="16"/>
        </w:rPr>
        <w:t xml:space="preserve"> </w:t>
      </w:r>
      <w:hyperlink r:id="rId7" w:history="1">
        <w:r w:rsidRPr="00BE4756">
          <w:rPr>
            <w:rStyle w:val="Hipervnculo"/>
            <w:rFonts w:ascii="Arial" w:hAnsi="Arial" w:cs="Arial"/>
            <w:sz w:val="16"/>
            <w:szCs w:val="16"/>
          </w:rPr>
          <w:t>https://listanominal.ine.mx/scpln/modelosCredencial.html</w:t>
        </w:r>
      </w:hyperlink>
      <w:r w:rsidRPr="00BE4756">
        <w:rPr>
          <w:rFonts w:ascii="Arial" w:hAnsi="Arial" w:cs="Arial"/>
          <w:sz w:val="16"/>
          <w:szCs w:val="16"/>
        </w:rPr>
        <w:t xml:space="preserve"> . </w:t>
      </w:r>
    </w:p>
  </w:footnote>
  <w:footnote w:id="19">
    <w:p w14:paraId="7AFECDE5" w14:textId="77777777" w:rsidR="00043125" w:rsidRPr="00BE4756" w:rsidRDefault="00043125" w:rsidP="00E37E80">
      <w:pPr>
        <w:pStyle w:val="Textonotapie"/>
        <w:rPr>
          <w:rFonts w:ascii="Arial" w:hAnsi="Arial" w:cs="Arial"/>
          <w:sz w:val="16"/>
          <w:szCs w:val="16"/>
        </w:rPr>
      </w:pPr>
      <w:r w:rsidRPr="00BE4756">
        <w:rPr>
          <w:rStyle w:val="Refdenotaalpie"/>
          <w:rFonts w:ascii="Arial" w:hAnsi="Arial" w:cs="Arial"/>
          <w:sz w:val="16"/>
          <w:szCs w:val="16"/>
        </w:rPr>
        <w:footnoteRef/>
      </w:r>
      <w:r w:rsidRPr="00BE4756">
        <w:rPr>
          <w:rFonts w:ascii="Arial" w:hAnsi="Arial" w:cs="Arial"/>
          <w:sz w:val="16"/>
          <w:szCs w:val="16"/>
        </w:rPr>
        <w:t xml:space="preserve"> Consultable en la liga </w:t>
      </w:r>
      <w:hyperlink r:id="rId8" w:history="1">
        <w:r w:rsidRPr="00BE4756">
          <w:rPr>
            <w:rStyle w:val="Hipervnculo"/>
            <w:rFonts w:ascii="Arial" w:hAnsi="Arial" w:cs="Arial"/>
            <w:sz w:val="16"/>
            <w:szCs w:val="16"/>
          </w:rPr>
          <w:t>https://www.facebook.com/InstitutoEstatalElectoral/</w:t>
        </w:r>
      </w:hyperlink>
    </w:p>
  </w:footnote>
  <w:footnote w:id="20">
    <w:p w14:paraId="6E29579F" w14:textId="1F799FDE" w:rsidR="00043125" w:rsidRPr="00BE4756" w:rsidRDefault="00043125">
      <w:pPr>
        <w:pStyle w:val="Textonotapie"/>
        <w:rPr>
          <w:rFonts w:ascii="Arial" w:hAnsi="Arial" w:cs="Arial"/>
          <w:sz w:val="16"/>
          <w:szCs w:val="16"/>
        </w:rPr>
      </w:pPr>
      <w:r w:rsidRPr="00BE4756">
        <w:rPr>
          <w:rStyle w:val="Refdenotaalpie"/>
          <w:rFonts w:ascii="Arial" w:hAnsi="Arial" w:cs="Arial"/>
          <w:sz w:val="16"/>
          <w:szCs w:val="16"/>
        </w:rPr>
        <w:footnoteRef/>
      </w:r>
      <w:r w:rsidRPr="00BE4756">
        <w:rPr>
          <w:rFonts w:ascii="Arial" w:hAnsi="Arial" w:cs="Arial"/>
          <w:sz w:val="16"/>
          <w:szCs w:val="16"/>
        </w:rPr>
        <w:t xml:space="preserve"> Información que se encuentra certificada en el anexo de la presente sentencia.</w:t>
      </w:r>
    </w:p>
  </w:footnote>
  <w:footnote w:id="21">
    <w:p w14:paraId="045BA092" w14:textId="665BD110" w:rsidR="00043125" w:rsidRPr="00BE4756" w:rsidRDefault="00043125" w:rsidP="00926BEA">
      <w:pPr>
        <w:pStyle w:val="Textonotapie"/>
        <w:jc w:val="both"/>
        <w:rPr>
          <w:rFonts w:ascii="Arial" w:hAnsi="Arial" w:cs="Arial"/>
          <w:i/>
          <w:sz w:val="16"/>
          <w:szCs w:val="16"/>
        </w:rPr>
      </w:pPr>
      <w:r w:rsidRPr="00BE4756">
        <w:rPr>
          <w:rStyle w:val="Refdenotaalpie"/>
          <w:rFonts w:ascii="Arial" w:hAnsi="Arial" w:cs="Arial"/>
          <w:sz w:val="16"/>
          <w:szCs w:val="16"/>
        </w:rPr>
        <w:footnoteRef/>
      </w:r>
      <w:r w:rsidRPr="00BE4756">
        <w:rPr>
          <w:rFonts w:ascii="Arial" w:hAnsi="Arial" w:cs="Arial"/>
          <w:sz w:val="16"/>
          <w:szCs w:val="16"/>
        </w:rPr>
        <w:t xml:space="preserve"> </w:t>
      </w:r>
      <w:r w:rsidRPr="00BE4756">
        <w:rPr>
          <w:rFonts w:ascii="Arial" w:hAnsi="Arial" w:cs="Arial"/>
          <w:i/>
          <w:sz w:val="16"/>
          <w:szCs w:val="16"/>
        </w:rPr>
        <w:t>ARTÍCULO 376.- Los ciudadanos que aspiren a obtener la candidatura independiente al cargo de Gobernador, Diputado de mayoría relativa o de la planilla a Ayuntamiento además de observar los requisitos generales establecidos en este Código y en la Constitución, deberán cumplir con lo siguiente:</w:t>
      </w:r>
    </w:p>
    <w:p w14:paraId="4A2BAC7F" w14:textId="77777777" w:rsidR="00043125" w:rsidRPr="00BE4756" w:rsidRDefault="00043125" w:rsidP="00926BEA">
      <w:pPr>
        <w:pStyle w:val="Textonotapie"/>
        <w:jc w:val="both"/>
        <w:rPr>
          <w:rFonts w:ascii="Arial" w:hAnsi="Arial" w:cs="Arial"/>
          <w:i/>
          <w:sz w:val="16"/>
          <w:szCs w:val="16"/>
        </w:rPr>
      </w:pPr>
      <w:r w:rsidRPr="00BE4756">
        <w:rPr>
          <w:rFonts w:ascii="Arial" w:hAnsi="Arial" w:cs="Arial"/>
          <w:i/>
          <w:sz w:val="16"/>
          <w:szCs w:val="16"/>
        </w:rPr>
        <w:t>...</w:t>
      </w:r>
    </w:p>
    <w:p w14:paraId="76E2000B" w14:textId="6B703D35" w:rsidR="00043125" w:rsidRPr="00BE4756" w:rsidRDefault="00043125" w:rsidP="00D82FE8">
      <w:pPr>
        <w:pStyle w:val="Textonotapie"/>
        <w:jc w:val="both"/>
        <w:rPr>
          <w:rFonts w:ascii="Arial" w:hAnsi="Arial" w:cs="Arial"/>
          <w:sz w:val="16"/>
          <w:szCs w:val="16"/>
        </w:rPr>
      </w:pPr>
      <w:r w:rsidRPr="00BE4756">
        <w:rPr>
          <w:rFonts w:ascii="Arial" w:hAnsi="Arial" w:cs="Arial"/>
          <w:i/>
          <w:sz w:val="16"/>
          <w:szCs w:val="16"/>
        </w:rPr>
        <w:t xml:space="preserve">III. En el caso de </w:t>
      </w:r>
      <w:r w:rsidRPr="00BE4756">
        <w:rPr>
          <w:rFonts w:ascii="Arial" w:hAnsi="Arial" w:cs="Arial"/>
          <w:b/>
          <w:i/>
          <w:sz w:val="16"/>
          <w:szCs w:val="16"/>
        </w:rPr>
        <w:t>los ciudadanos que aspiren a obtener la candidatura independiente al cargo de planilla a Ayuntamiento, deberán acreditar contar con el apoyo de al menos el 2.5 % de los ciudadanos inscritos en el Registro Federal de Electores y que aparezcan en la Lista Nominal de Electores correspondiente a la demarcación electoral total del Municipio de que se trate.</w:t>
      </w:r>
    </w:p>
  </w:footnote>
  <w:footnote w:id="22">
    <w:p w14:paraId="609363E3" w14:textId="5A963631" w:rsidR="00043125" w:rsidRDefault="00043125" w:rsidP="00D82FE8">
      <w:pPr>
        <w:pStyle w:val="Textonotapie"/>
        <w:jc w:val="both"/>
      </w:pPr>
      <w:r w:rsidRPr="00BE4756">
        <w:rPr>
          <w:rStyle w:val="Refdenotaalpie"/>
          <w:rFonts w:ascii="Arial" w:hAnsi="Arial" w:cs="Arial"/>
          <w:sz w:val="16"/>
          <w:szCs w:val="16"/>
        </w:rPr>
        <w:footnoteRef/>
      </w:r>
      <w:r w:rsidRPr="00BE4756">
        <w:rPr>
          <w:rFonts w:ascii="Arial" w:hAnsi="Arial" w:cs="Arial"/>
          <w:sz w:val="16"/>
          <w:szCs w:val="16"/>
        </w:rPr>
        <w:t xml:space="preserve"> Convocatoria consultable en: </w:t>
      </w:r>
      <w:hyperlink r:id="rId9" w:history="1">
        <w:r w:rsidRPr="00BE4756">
          <w:rPr>
            <w:rStyle w:val="Hipervnculo"/>
            <w:rFonts w:ascii="Arial" w:hAnsi="Arial" w:cs="Arial"/>
            <w:sz w:val="16"/>
            <w:szCs w:val="16"/>
          </w:rPr>
          <w:t>ANEXO_ÚNICO_ACUERDO_CONVOCATORIA_CANDIDATURAS_INDEPENDIENTES_PECO_20-21.pdf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21E8E" w14:textId="12A98B24" w:rsidR="00AA44CB" w:rsidRDefault="00AA44CB">
    <w:pPr>
      <w:pStyle w:val="Encabezado"/>
    </w:pPr>
    <w:r>
      <w:rPr>
        <w:noProof/>
      </w:rPr>
      <w:pict w14:anchorId="278775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971172" o:spid="_x0000_s2050" type="#_x0000_t136" style="position:absolute;margin-left:0;margin-top:0;width:591.9pt;height:91.05pt;rotation:315;z-index:-251652096;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5108D" w14:textId="3F950EAC" w:rsidR="00043125" w:rsidRDefault="00AA44CB" w:rsidP="00F37AD1">
    <w:pPr>
      <w:spacing w:line="200" w:lineRule="exact"/>
      <w:jc w:val="right"/>
    </w:pPr>
    <w:r>
      <w:rPr>
        <w:noProof/>
      </w:rPr>
      <w:pict w14:anchorId="2FF405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971173" o:spid="_x0000_s2051" type="#_x0000_t136" style="position:absolute;left:0;text-align:left;margin-left:0;margin-top:0;width:591.9pt;height:91.05pt;rotation:315;z-index:-251650048;mso-position-horizontal:center;mso-position-horizontal-relative:margin;mso-position-vertical:center;mso-position-vertical-relative:margin" o:allowincell="f" fillcolor="silver" stroked="f">
          <v:fill opacity=".5"/>
          <v:textpath style="font-family:&quot;Times New Roman&quot;;font-size:1pt" string="Para consulta"/>
        </v:shape>
      </w:pict>
    </w:r>
    <w:sdt>
      <w:sdtPr>
        <w:id w:val="6255722"/>
        <w:docPartObj>
          <w:docPartGallery w:val="Page Numbers (Margins)"/>
          <w:docPartUnique/>
        </w:docPartObj>
      </w:sdtPr>
      <w:sdtEndPr/>
      <w:sdtContent>
        <w:r w:rsidR="00043125">
          <w:rPr>
            <w:noProof/>
            <w:lang w:eastAsia="es-MX"/>
          </w:rPr>
          <mc:AlternateContent>
            <mc:Choice Requires="wps">
              <w:drawing>
                <wp:anchor distT="0" distB="0" distL="114300" distR="114300" simplePos="0" relativeHeight="251660288" behindDoc="0" locked="0" layoutInCell="0" allowOverlap="1" wp14:anchorId="35CCE596" wp14:editId="10908AE1">
                  <wp:simplePos x="0" y="0"/>
                  <wp:positionH relativeFrom="rightMargin">
                    <wp:align>right</wp:align>
                  </wp:positionH>
                  <wp:positionV relativeFrom="margin">
                    <wp:align>center</wp:align>
                  </wp:positionV>
                  <wp:extent cx="727710" cy="329565"/>
                  <wp:effectExtent l="0" t="0" r="0" b="381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8AA94" w14:textId="77777777" w:rsidR="00043125" w:rsidRDefault="00043125">
                              <w:pPr>
                                <w:pBdr>
                                  <w:bottom w:val="single" w:sz="4" w:space="1" w:color="auto"/>
                                </w:pBdr>
                              </w:pPr>
                              <w:r>
                                <w:fldChar w:fldCharType="begin"/>
                              </w:r>
                              <w:r>
                                <w:instrText>PAGE   \* MERGEFORMAT</w:instrText>
                              </w:r>
                              <w:r>
                                <w:fldChar w:fldCharType="separate"/>
                              </w:r>
                              <w:r w:rsidRPr="00FC3CCC">
                                <w:rPr>
                                  <w:noProof/>
                                  <w:lang w:val="es-ES"/>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5CCE596" id="Rectángulo 4" o:spid="_x0000_s1026" style="position:absolute;left:0;text-align:left;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CxGeSAIAgAA5wMAAA4A&#10;AAAAAAAAAAAAAAAALgIAAGRycy9lMm9Eb2MueG1sUEsBAi0AFAAGAAgAAAAhAHGmhoPcAAAABAEA&#10;AA8AAAAAAAAAAAAAAAAAYgQAAGRycy9kb3ducmV2LnhtbFBLBQYAAAAABAAEAPMAAABrBQAAAAA=&#10;" o:allowincell="f" stroked="f">
                  <v:textbox>
                    <w:txbxContent>
                      <w:p w14:paraId="2F98AA94" w14:textId="77777777" w:rsidR="00043125" w:rsidRDefault="00043125">
                        <w:pPr>
                          <w:pBdr>
                            <w:bottom w:val="single" w:sz="4" w:space="1" w:color="auto"/>
                          </w:pBdr>
                        </w:pPr>
                        <w:r>
                          <w:fldChar w:fldCharType="begin"/>
                        </w:r>
                        <w:r>
                          <w:instrText>PAGE   \* MERGEFORMAT</w:instrText>
                        </w:r>
                        <w:r>
                          <w:fldChar w:fldCharType="separate"/>
                        </w:r>
                        <w:r w:rsidRPr="00FC3CCC">
                          <w:rPr>
                            <w:noProof/>
                            <w:lang w:val="es-ES"/>
                          </w:rPr>
                          <w:t>3</w:t>
                        </w:r>
                        <w:r>
                          <w:fldChar w:fldCharType="end"/>
                        </w:r>
                      </w:p>
                    </w:txbxContent>
                  </v:textbox>
                  <w10:wrap anchorx="margin" anchory="margin"/>
                </v:rect>
              </w:pict>
            </mc:Fallback>
          </mc:AlternateContent>
        </w:r>
      </w:sdtContent>
    </w:sdt>
    <w:r w:rsidR="00F37AD1" w:rsidRPr="00F37AD1">
      <w:rPr>
        <w:rFonts w:ascii="Arial" w:eastAsia="Arial" w:hAnsi="Arial" w:cs="Arial"/>
        <w:sz w:val="23"/>
        <w:szCs w:val="23"/>
      </w:rPr>
      <w:t xml:space="preserve"> </w:t>
    </w:r>
    <w:r w:rsidR="00F37AD1" w:rsidRPr="000D0CDF">
      <w:rPr>
        <w:rFonts w:ascii="Arial" w:eastAsia="Arial" w:hAnsi="Arial" w:cs="Arial"/>
        <w:sz w:val="23"/>
        <w:szCs w:val="23"/>
      </w:rPr>
      <w:t>T</w:t>
    </w:r>
    <w:r w:rsidR="00F37AD1" w:rsidRPr="000D0CDF">
      <w:rPr>
        <w:rFonts w:ascii="Arial" w:eastAsia="Arial" w:hAnsi="Arial" w:cs="Arial"/>
        <w:spacing w:val="-2"/>
        <w:sz w:val="23"/>
        <w:szCs w:val="23"/>
      </w:rPr>
      <w:t>EE</w:t>
    </w:r>
    <w:r w:rsidR="00F37AD1" w:rsidRPr="000D0CDF">
      <w:rPr>
        <w:rFonts w:ascii="Arial" w:eastAsia="Arial" w:hAnsi="Arial" w:cs="Arial"/>
        <w:spacing w:val="-1"/>
        <w:sz w:val="23"/>
        <w:szCs w:val="23"/>
      </w:rPr>
      <w:t>A-</w:t>
    </w:r>
    <w:r w:rsidR="00F37AD1" w:rsidRPr="000D0CDF">
      <w:rPr>
        <w:rFonts w:ascii="Arial" w:eastAsia="Arial" w:hAnsi="Arial" w:cs="Arial"/>
        <w:spacing w:val="1"/>
        <w:sz w:val="23"/>
        <w:szCs w:val="23"/>
      </w:rPr>
      <w:t>JDC</w:t>
    </w:r>
    <w:r w:rsidR="00F37AD1" w:rsidRPr="000D0CDF">
      <w:rPr>
        <w:rFonts w:ascii="Arial" w:eastAsia="Arial" w:hAnsi="Arial" w:cs="Arial"/>
        <w:sz w:val="23"/>
        <w:szCs w:val="23"/>
      </w:rPr>
      <w:t>-</w:t>
    </w:r>
    <w:r w:rsidR="00F37AD1" w:rsidRPr="000D0CDF">
      <w:rPr>
        <w:rFonts w:ascii="Arial" w:eastAsia="Arial" w:hAnsi="Arial" w:cs="Arial"/>
        <w:spacing w:val="1"/>
        <w:sz w:val="23"/>
        <w:szCs w:val="23"/>
      </w:rPr>
      <w:t xml:space="preserve">014/2021 </w:t>
    </w:r>
    <w:r w:rsidR="00043125">
      <w:rPr>
        <w:noProof/>
        <w:lang w:eastAsia="es-MX"/>
      </w:rPr>
      <w:drawing>
        <wp:anchor distT="0" distB="0" distL="114300" distR="114300" simplePos="0" relativeHeight="251659264" behindDoc="1" locked="0" layoutInCell="1" allowOverlap="1" wp14:anchorId="142C95FC" wp14:editId="0D829986">
          <wp:simplePos x="0" y="0"/>
          <wp:positionH relativeFrom="page">
            <wp:posOffset>708660</wp:posOffset>
          </wp:positionH>
          <wp:positionV relativeFrom="page">
            <wp:posOffset>174625</wp:posOffset>
          </wp:positionV>
          <wp:extent cx="1179830" cy="1404620"/>
          <wp:effectExtent l="0" t="0" r="127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14046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63026" w14:textId="4A6478E0" w:rsidR="00AA44CB" w:rsidRDefault="00AA44CB">
    <w:pPr>
      <w:pStyle w:val="Encabezado"/>
    </w:pPr>
    <w:r>
      <w:rPr>
        <w:noProof/>
      </w:rPr>
      <w:pict w14:anchorId="640FBA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971171" o:spid="_x0000_s2049" type="#_x0000_t136" style="position:absolute;margin-left:0;margin-top:0;width:591.9pt;height:91.05pt;rotation:315;z-index:-251654144;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61E26"/>
    <w:multiLevelType w:val="hybridMultilevel"/>
    <w:tmpl w:val="7F08BA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B24455"/>
    <w:multiLevelType w:val="hybridMultilevel"/>
    <w:tmpl w:val="91EA40C2"/>
    <w:lvl w:ilvl="0" w:tplc="7338A45A">
      <w:start w:val="9"/>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5CF5B16"/>
    <w:multiLevelType w:val="hybridMultilevel"/>
    <w:tmpl w:val="772437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9F4B41"/>
    <w:multiLevelType w:val="hybridMultilevel"/>
    <w:tmpl w:val="89F4FC16"/>
    <w:lvl w:ilvl="0" w:tplc="2AFA1C0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9C75503"/>
    <w:multiLevelType w:val="hybridMultilevel"/>
    <w:tmpl w:val="4C98EB5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E795882"/>
    <w:multiLevelType w:val="hybridMultilevel"/>
    <w:tmpl w:val="6F2C5744"/>
    <w:lvl w:ilvl="0" w:tplc="A260B35C">
      <w:start w:val="6"/>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4975CD"/>
    <w:multiLevelType w:val="hybridMultilevel"/>
    <w:tmpl w:val="DDB2A65C"/>
    <w:lvl w:ilvl="0" w:tplc="283A942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9D"/>
    <w:rsid w:val="000002A5"/>
    <w:rsid w:val="00011407"/>
    <w:rsid w:val="00012A03"/>
    <w:rsid w:val="00012A3E"/>
    <w:rsid w:val="000143DC"/>
    <w:rsid w:val="000164C8"/>
    <w:rsid w:val="00027FA6"/>
    <w:rsid w:val="000366B4"/>
    <w:rsid w:val="000371D8"/>
    <w:rsid w:val="000376B5"/>
    <w:rsid w:val="000400F8"/>
    <w:rsid w:val="00043125"/>
    <w:rsid w:val="00044BE5"/>
    <w:rsid w:val="0004583D"/>
    <w:rsid w:val="0004679C"/>
    <w:rsid w:val="00052772"/>
    <w:rsid w:val="00056564"/>
    <w:rsid w:val="000624B3"/>
    <w:rsid w:val="00065048"/>
    <w:rsid w:val="00065C35"/>
    <w:rsid w:val="00066609"/>
    <w:rsid w:val="00077705"/>
    <w:rsid w:val="000800F8"/>
    <w:rsid w:val="00083147"/>
    <w:rsid w:val="00087161"/>
    <w:rsid w:val="00091C58"/>
    <w:rsid w:val="0009522A"/>
    <w:rsid w:val="00095893"/>
    <w:rsid w:val="00095EAC"/>
    <w:rsid w:val="000B5097"/>
    <w:rsid w:val="000C1447"/>
    <w:rsid w:val="000D0CDF"/>
    <w:rsid w:val="000D2229"/>
    <w:rsid w:val="000E4FCC"/>
    <w:rsid w:val="000E6B5C"/>
    <w:rsid w:val="000F6F1F"/>
    <w:rsid w:val="00100F2B"/>
    <w:rsid w:val="001016E1"/>
    <w:rsid w:val="00102E7B"/>
    <w:rsid w:val="001045BA"/>
    <w:rsid w:val="00106240"/>
    <w:rsid w:val="00112B8F"/>
    <w:rsid w:val="00117E73"/>
    <w:rsid w:val="001351CB"/>
    <w:rsid w:val="00141A01"/>
    <w:rsid w:val="001421D2"/>
    <w:rsid w:val="00161499"/>
    <w:rsid w:val="00165C60"/>
    <w:rsid w:val="001708F9"/>
    <w:rsid w:val="00171185"/>
    <w:rsid w:val="00174B50"/>
    <w:rsid w:val="0017618A"/>
    <w:rsid w:val="0018649D"/>
    <w:rsid w:val="00187189"/>
    <w:rsid w:val="00193CE1"/>
    <w:rsid w:val="001A7EF6"/>
    <w:rsid w:val="001B0461"/>
    <w:rsid w:val="001B0535"/>
    <w:rsid w:val="001B191A"/>
    <w:rsid w:val="001B7897"/>
    <w:rsid w:val="001C0447"/>
    <w:rsid w:val="001C207F"/>
    <w:rsid w:val="001C4E43"/>
    <w:rsid w:val="001E6781"/>
    <w:rsid w:val="001F5124"/>
    <w:rsid w:val="00201675"/>
    <w:rsid w:val="00207920"/>
    <w:rsid w:val="00207A69"/>
    <w:rsid w:val="00210F70"/>
    <w:rsid w:val="00216B40"/>
    <w:rsid w:val="00230705"/>
    <w:rsid w:val="002309D3"/>
    <w:rsid w:val="0023132F"/>
    <w:rsid w:val="002333D3"/>
    <w:rsid w:val="00250608"/>
    <w:rsid w:val="00250B1E"/>
    <w:rsid w:val="0025539C"/>
    <w:rsid w:val="00257F5E"/>
    <w:rsid w:val="00260F53"/>
    <w:rsid w:val="002616F0"/>
    <w:rsid w:val="0027373E"/>
    <w:rsid w:val="00275BDE"/>
    <w:rsid w:val="002826B2"/>
    <w:rsid w:val="002926FB"/>
    <w:rsid w:val="002944C5"/>
    <w:rsid w:val="002B0B1C"/>
    <w:rsid w:val="002B211E"/>
    <w:rsid w:val="002B34A5"/>
    <w:rsid w:val="002B462A"/>
    <w:rsid w:val="002D0050"/>
    <w:rsid w:val="002D31DC"/>
    <w:rsid w:val="002E3055"/>
    <w:rsid w:val="002E5C90"/>
    <w:rsid w:val="002F24A4"/>
    <w:rsid w:val="002F64EE"/>
    <w:rsid w:val="002F739D"/>
    <w:rsid w:val="00324C53"/>
    <w:rsid w:val="003268BE"/>
    <w:rsid w:val="00341093"/>
    <w:rsid w:val="00341ED3"/>
    <w:rsid w:val="00356451"/>
    <w:rsid w:val="00366483"/>
    <w:rsid w:val="0038606A"/>
    <w:rsid w:val="00395033"/>
    <w:rsid w:val="003962AE"/>
    <w:rsid w:val="00396764"/>
    <w:rsid w:val="003A7E4F"/>
    <w:rsid w:val="003B3901"/>
    <w:rsid w:val="003B5258"/>
    <w:rsid w:val="003B6D68"/>
    <w:rsid w:val="003C34FB"/>
    <w:rsid w:val="003D0C66"/>
    <w:rsid w:val="003D69A3"/>
    <w:rsid w:val="003D6CC6"/>
    <w:rsid w:val="003E484F"/>
    <w:rsid w:val="003F0D90"/>
    <w:rsid w:val="0040048E"/>
    <w:rsid w:val="00400A9F"/>
    <w:rsid w:val="00402F73"/>
    <w:rsid w:val="004059CC"/>
    <w:rsid w:val="0040708F"/>
    <w:rsid w:val="00412712"/>
    <w:rsid w:val="00414AA0"/>
    <w:rsid w:val="00421AB6"/>
    <w:rsid w:val="00426623"/>
    <w:rsid w:val="0043096D"/>
    <w:rsid w:val="004342B5"/>
    <w:rsid w:val="00434F58"/>
    <w:rsid w:val="004405FA"/>
    <w:rsid w:val="004406FF"/>
    <w:rsid w:val="004439FE"/>
    <w:rsid w:val="00460F04"/>
    <w:rsid w:val="00464ED4"/>
    <w:rsid w:val="0046602D"/>
    <w:rsid w:val="00484BB4"/>
    <w:rsid w:val="004850BD"/>
    <w:rsid w:val="00486FA6"/>
    <w:rsid w:val="00486FE0"/>
    <w:rsid w:val="0049755A"/>
    <w:rsid w:val="004A3707"/>
    <w:rsid w:val="004B0362"/>
    <w:rsid w:val="004B1040"/>
    <w:rsid w:val="004B36DC"/>
    <w:rsid w:val="004B57C0"/>
    <w:rsid w:val="004D10E1"/>
    <w:rsid w:val="004D7FFA"/>
    <w:rsid w:val="004E0FE4"/>
    <w:rsid w:val="004E38EA"/>
    <w:rsid w:val="004E574B"/>
    <w:rsid w:val="00502484"/>
    <w:rsid w:val="0051452E"/>
    <w:rsid w:val="0051452F"/>
    <w:rsid w:val="00516C4A"/>
    <w:rsid w:val="00516EA0"/>
    <w:rsid w:val="00524B7A"/>
    <w:rsid w:val="00532BB3"/>
    <w:rsid w:val="00536677"/>
    <w:rsid w:val="00536EC2"/>
    <w:rsid w:val="00541333"/>
    <w:rsid w:val="00542C96"/>
    <w:rsid w:val="00543C8E"/>
    <w:rsid w:val="00544B49"/>
    <w:rsid w:val="005478CF"/>
    <w:rsid w:val="00551043"/>
    <w:rsid w:val="00552486"/>
    <w:rsid w:val="005545D4"/>
    <w:rsid w:val="00556208"/>
    <w:rsid w:val="0057120C"/>
    <w:rsid w:val="00580E9D"/>
    <w:rsid w:val="00590D8F"/>
    <w:rsid w:val="005A2B2B"/>
    <w:rsid w:val="005A65CD"/>
    <w:rsid w:val="005B1163"/>
    <w:rsid w:val="005B73F2"/>
    <w:rsid w:val="005C02F1"/>
    <w:rsid w:val="005C0A9E"/>
    <w:rsid w:val="005C310B"/>
    <w:rsid w:val="005C418A"/>
    <w:rsid w:val="005D1FDB"/>
    <w:rsid w:val="005D3C31"/>
    <w:rsid w:val="005D6F14"/>
    <w:rsid w:val="005E49ED"/>
    <w:rsid w:val="005F1191"/>
    <w:rsid w:val="005F27C9"/>
    <w:rsid w:val="005F3916"/>
    <w:rsid w:val="005F5FD3"/>
    <w:rsid w:val="00603E34"/>
    <w:rsid w:val="00607D9F"/>
    <w:rsid w:val="006114BC"/>
    <w:rsid w:val="006135E0"/>
    <w:rsid w:val="00643509"/>
    <w:rsid w:val="0064689B"/>
    <w:rsid w:val="00650BDA"/>
    <w:rsid w:val="00654E35"/>
    <w:rsid w:val="00672D1C"/>
    <w:rsid w:val="0068152D"/>
    <w:rsid w:val="00681A27"/>
    <w:rsid w:val="00681C3E"/>
    <w:rsid w:val="00683480"/>
    <w:rsid w:val="0068382F"/>
    <w:rsid w:val="0068423D"/>
    <w:rsid w:val="00685EB5"/>
    <w:rsid w:val="00686C1F"/>
    <w:rsid w:val="00693768"/>
    <w:rsid w:val="00694169"/>
    <w:rsid w:val="00694CD8"/>
    <w:rsid w:val="00697375"/>
    <w:rsid w:val="006A4497"/>
    <w:rsid w:val="006B0C35"/>
    <w:rsid w:val="006B17F1"/>
    <w:rsid w:val="006B3E9F"/>
    <w:rsid w:val="006E414A"/>
    <w:rsid w:val="006F732B"/>
    <w:rsid w:val="0070149C"/>
    <w:rsid w:val="007120C8"/>
    <w:rsid w:val="00730C43"/>
    <w:rsid w:val="00732595"/>
    <w:rsid w:val="00732DEF"/>
    <w:rsid w:val="0073306B"/>
    <w:rsid w:val="00744CFC"/>
    <w:rsid w:val="00746937"/>
    <w:rsid w:val="00752A06"/>
    <w:rsid w:val="00753FCD"/>
    <w:rsid w:val="00754AAF"/>
    <w:rsid w:val="00757010"/>
    <w:rsid w:val="00760E36"/>
    <w:rsid w:val="00762390"/>
    <w:rsid w:val="0076778A"/>
    <w:rsid w:val="00767E64"/>
    <w:rsid w:val="0077595A"/>
    <w:rsid w:val="00777DEE"/>
    <w:rsid w:val="00780CA2"/>
    <w:rsid w:val="00781661"/>
    <w:rsid w:val="007831A1"/>
    <w:rsid w:val="007928E3"/>
    <w:rsid w:val="007A224D"/>
    <w:rsid w:val="007C4D2D"/>
    <w:rsid w:val="007C5AEC"/>
    <w:rsid w:val="007D4F30"/>
    <w:rsid w:val="007F0777"/>
    <w:rsid w:val="007F0E0F"/>
    <w:rsid w:val="007F6E01"/>
    <w:rsid w:val="0080198E"/>
    <w:rsid w:val="008062E9"/>
    <w:rsid w:val="008101CC"/>
    <w:rsid w:val="00813FF6"/>
    <w:rsid w:val="0081649C"/>
    <w:rsid w:val="00820BA4"/>
    <w:rsid w:val="00820D26"/>
    <w:rsid w:val="00821676"/>
    <w:rsid w:val="00832DD1"/>
    <w:rsid w:val="0083437A"/>
    <w:rsid w:val="00841B20"/>
    <w:rsid w:val="00844F63"/>
    <w:rsid w:val="00846AE1"/>
    <w:rsid w:val="008502E8"/>
    <w:rsid w:val="008522F9"/>
    <w:rsid w:val="00854722"/>
    <w:rsid w:val="00857FD1"/>
    <w:rsid w:val="008630A4"/>
    <w:rsid w:val="008631F3"/>
    <w:rsid w:val="00884A2C"/>
    <w:rsid w:val="00884F1E"/>
    <w:rsid w:val="008950FE"/>
    <w:rsid w:val="00896C6A"/>
    <w:rsid w:val="008A6AB9"/>
    <w:rsid w:val="008B2FDB"/>
    <w:rsid w:val="008C76EC"/>
    <w:rsid w:val="008D2C3F"/>
    <w:rsid w:val="008D4582"/>
    <w:rsid w:val="008D65CC"/>
    <w:rsid w:val="008E6591"/>
    <w:rsid w:val="008E6BFF"/>
    <w:rsid w:val="008E7848"/>
    <w:rsid w:val="008F1505"/>
    <w:rsid w:val="0091015F"/>
    <w:rsid w:val="00914439"/>
    <w:rsid w:val="0091650A"/>
    <w:rsid w:val="00921C55"/>
    <w:rsid w:val="00922E26"/>
    <w:rsid w:val="0092304D"/>
    <w:rsid w:val="00925C14"/>
    <w:rsid w:val="00926BEA"/>
    <w:rsid w:val="00937D12"/>
    <w:rsid w:val="009424A4"/>
    <w:rsid w:val="009451DB"/>
    <w:rsid w:val="00957D5B"/>
    <w:rsid w:val="00960B8B"/>
    <w:rsid w:val="00963AF9"/>
    <w:rsid w:val="00965F0F"/>
    <w:rsid w:val="009723DD"/>
    <w:rsid w:val="009768C4"/>
    <w:rsid w:val="009864C4"/>
    <w:rsid w:val="0099768A"/>
    <w:rsid w:val="009B360F"/>
    <w:rsid w:val="009C21BE"/>
    <w:rsid w:val="009C781E"/>
    <w:rsid w:val="009D3DC9"/>
    <w:rsid w:val="009D3F11"/>
    <w:rsid w:val="009D5702"/>
    <w:rsid w:val="009D7F8C"/>
    <w:rsid w:val="009F3A50"/>
    <w:rsid w:val="009F4173"/>
    <w:rsid w:val="00A001F6"/>
    <w:rsid w:val="00A07CB4"/>
    <w:rsid w:val="00A3224F"/>
    <w:rsid w:val="00A337F2"/>
    <w:rsid w:val="00A34724"/>
    <w:rsid w:val="00A40181"/>
    <w:rsid w:val="00A42F3E"/>
    <w:rsid w:val="00A51546"/>
    <w:rsid w:val="00A5195F"/>
    <w:rsid w:val="00A612E0"/>
    <w:rsid w:val="00A612F4"/>
    <w:rsid w:val="00A63624"/>
    <w:rsid w:val="00A80825"/>
    <w:rsid w:val="00A90B47"/>
    <w:rsid w:val="00AA2355"/>
    <w:rsid w:val="00AA44CB"/>
    <w:rsid w:val="00AB05EC"/>
    <w:rsid w:val="00AC173A"/>
    <w:rsid w:val="00AC2362"/>
    <w:rsid w:val="00AC3197"/>
    <w:rsid w:val="00AD0700"/>
    <w:rsid w:val="00AF496E"/>
    <w:rsid w:val="00AF741F"/>
    <w:rsid w:val="00B31146"/>
    <w:rsid w:val="00B41F17"/>
    <w:rsid w:val="00B56E03"/>
    <w:rsid w:val="00B60354"/>
    <w:rsid w:val="00B64695"/>
    <w:rsid w:val="00B6634F"/>
    <w:rsid w:val="00BA4D00"/>
    <w:rsid w:val="00BA5508"/>
    <w:rsid w:val="00BB2F82"/>
    <w:rsid w:val="00BB615A"/>
    <w:rsid w:val="00BD1CEF"/>
    <w:rsid w:val="00BD1DCD"/>
    <w:rsid w:val="00BD24C8"/>
    <w:rsid w:val="00BD5367"/>
    <w:rsid w:val="00BE2DB7"/>
    <w:rsid w:val="00BE4756"/>
    <w:rsid w:val="00BE4CB5"/>
    <w:rsid w:val="00BE6927"/>
    <w:rsid w:val="00BF6E16"/>
    <w:rsid w:val="00C0401D"/>
    <w:rsid w:val="00C050B1"/>
    <w:rsid w:val="00C05387"/>
    <w:rsid w:val="00C122F1"/>
    <w:rsid w:val="00C12B82"/>
    <w:rsid w:val="00C1691C"/>
    <w:rsid w:val="00C16BF0"/>
    <w:rsid w:val="00C212A1"/>
    <w:rsid w:val="00C24A65"/>
    <w:rsid w:val="00C33E15"/>
    <w:rsid w:val="00C34695"/>
    <w:rsid w:val="00C34D11"/>
    <w:rsid w:val="00C43272"/>
    <w:rsid w:val="00C47258"/>
    <w:rsid w:val="00C613A5"/>
    <w:rsid w:val="00C62F29"/>
    <w:rsid w:val="00C74A64"/>
    <w:rsid w:val="00C75BC9"/>
    <w:rsid w:val="00C8284E"/>
    <w:rsid w:val="00C8434A"/>
    <w:rsid w:val="00C951C8"/>
    <w:rsid w:val="00CA3110"/>
    <w:rsid w:val="00CB347C"/>
    <w:rsid w:val="00CD2CCC"/>
    <w:rsid w:val="00CD3FD4"/>
    <w:rsid w:val="00CE27DC"/>
    <w:rsid w:val="00CF00E3"/>
    <w:rsid w:val="00CF16BD"/>
    <w:rsid w:val="00CF21C3"/>
    <w:rsid w:val="00D03EBC"/>
    <w:rsid w:val="00D06A9F"/>
    <w:rsid w:val="00D07566"/>
    <w:rsid w:val="00D13444"/>
    <w:rsid w:val="00D20F41"/>
    <w:rsid w:val="00D26323"/>
    <w:rsid w:val="00D27777"/>
    <w:rsid w:val="00D32F76"/>
    <w:rsid w:val="00D37E17"/>
    <w:rsid w:val="00D416F7"/>
    <w:rsid w:val="00D46155"/>
    <w:rsid w:val="00D47DC7"/>
    <w:rsid w:val="00D60A35"/>
    <w:rsid w:val="00D746B8"/>
    <w:rsid w:val="00D778FD"/>
    <w:rsid w:val="00D8174C"/>
    <w:rsid w:val="00D82FE8"/>
    <w:rsid w:val="00D92233"/>
    <w:rsid w:val="00D9251F"/>
    <w:rsid w:val="00D9645A"/>
    <w:rsid w:val="00D97A70"/>
    <w:rsid w:val="00DA79F6"/>
    <w:rsid w:val="00DB7C80"/>
    <w:rsid w:val="00DC518C"/>
    <w:rsid w:val="00DD4720"/>
    <w:rsid w:val="00DE0C0D"/>
    <w:rsid w:val="00DE1F12"/>
    <w:rsid w:val="00DF299D"/>
    <w:rsid w:val="00DF3268"/>
    <w:rsid w:val="00DF5936"/>
    <w:rsid w:val="00E0008C"/>
    <w:rsid w:val="00E0741B"/>
    <w:rsid w:val="00E26C1A"/>
    <w:rsid w:val="00E34401"/>
    <w:rsid w:val="00E37E80"/>
    <w:rsid w:val="00E37F72"/>
    <w:rsid w:val="00E45BB5"/>
    <w:rsid w:val="00E51EA6"/>
    <w:rsid w:val="00E52D90"/>
    <w:rsid w:val="00E60246"/>
    <w:rsid w:val="00E63F2D"/>
    <w:rsid w:val="00E65137"/>
    <w:rsid w:val="00E750D0"/>
    <w:rsid w:val="00EB0A27"/>
    <w:rsid w:val="00EC29C8"/>
    <w:rsid w:val="00EC3040"/>
    <w:rsid w:val="00EF26B1"/>
    <w:rsid w:val="00EF731E"/>
    <w:rsid w:val="00EF794D"/>
    <w:rsid w:val="00F138FD"/>
    <w:rsid w:val="00F14138"/>
    <w:rsid w:val="00F177F8"/>
    <w:rsid w:val="00F21D29"/>
    <w:rsid w:val="00F243A2"/>
    <w:rsid w:val="00F2499E"/>
    <w:rsid w:val="00F37AD1"/>
    <w:rsid w:val="00F54B81"/>
    <w:rsid w:val="00F55C35"/>
    <w:rsid w:val="00F64F3A"/>
    <w:rsid w:val="00F706DF"/>
    <w:rsid w:val="00F72942"/>
    <w:rsid w:val="00F730E2"/>
    <w:rsid w:val="00F76F74"/>
    <w:rsid w:val="00F81A52"/>
    <w:rsid w:val="00F9085A"/>
    <w:rsid w:val="00F94633"/>
    <w:rsid w:val="00FA142C"/>
    <w:rsid w:val="00FA200B"/>
    <w:rsid w:val="00FA25E3"/>
    <w:rsid w:val="00FA2646"/>
    <w:rsid w:val="00FB3A6B"/>
    <w:rsid w:val="00FB74A5"/>
    <w:rsid w:val="00FB79C9"/>
    <w:rsid w:val="00FC3CCC"/>
    <w:rsid w:val="00FC59C0"/>
    <w:rsid w:val="00FD5F88"/>
    <w:rsid w:val="00FE07C9"/>
    <w:rsid w:val="00FE3968"/>
    <w:rsid w:val="00FF11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7E81C1"/>
  <w15:chartTrackingRefBased/>
  <w15:docId w15:val="{5093B89F-1BF9-4CF1-B85E-2937E72B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2E9"/>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649D"/>
    <w:pPr>
      <w:tabs>
        <w:tab w:val="center" w:pos="4419"/>
        <w:tab w:val="right" w:pos="8838"/>
      </w:tabs>
    </w:pPr>
  </w:style>
  <w:style w:type="character" w:customStyle="1" w:styleId="EncabezadoCar">
    <w:name w:val="Encabezado Car"/>
    <w:basedOn w:val="Fuentedeprrafopredeter"/>
    <w:link w:val="Encabezado"/>
    <w:uiPriority w:val="99"/>
    <w:rsid w:val="0018649D"/>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18649D"/>
    <w:pPr>
      <w:tabs>
        <w:tab w:val="center" w:pos="4419"/>
        <w:tab w:val="right" w:pos="8838"/>
      </w:tabs>
    </w:pPr>
  </w:style>
  <w:style w:type="character" w:customStyle="1" w:styleId="PiedepginaCar">
    <w:name w:val="Pie de página Car"/>
    <w:basedOn w:val="Fuentedeprrafopredeter"/>
    <w:link w:val="Piedepgina"/>
    <w:uiPriority w:val="99"/>
    <w:rsid w:val="0018649D"/>
    <w:rPr>
      <w:rFonts w:ascii="Times New Roman" w:eastAsia="Times New Roman" w:hAnsi="Times New Roman" w:cs="Times New Roman"/>
      <w:sz w:val="20"/>
      <w:szCs w:val="20"/>
    </w:rPr>
  </w:style>
  <w:style w:type="paragraph" w:styleId="Prrafodelista">
    <w:name w:val="List Paragraph"/>
    <w:aliases w:val="CNBV Parrafo1,Párrafo de lista1,Cita texto,Parrafo 1,Lista multicolor - Énfasis 11,Lista vistosa - Énfasis 11,Cuadrícula media 1 - Énfasis 21,List Paragraph-Thesis,Footnote"/>
    <w:basedOn w:val="Normal"/>
    <w:link w:val="PrrafodelistaCar"/>
    <w:uiPriority w:val="34"/>
    <w:qFormat/>
    <w:rsid w:val="0018649D"/>
    <w:pPr>
      <w:ind w:left="720"/>
      <w:contextualSpacing/>
    </w:pPr>
  </w:style>
  <w:style w:type="character" w:styleId="Hipervnculo">
    <w:name w:val="Hyperlink"/>
    <w:basedOn w:val="Fuentedeprrafopredeter"/>
    <w:uiPriority w:val="99"/>
    <w:unhideWhenUsed/>
    <w:rsid w:val="0018649D"/>
    <w:rPr>
      <w:color w:val="0563C1" w:themeColor="hyperlink"/>
      <w:u w:val="single"/>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18649D"/>
    <w:rPr>
      <w:rFonts w:asciiTheme="minorHAnsi" w:eastAsiaTheme="minorEastAsia" w:hAnsiTheme="minorHAnsi" w:cstheme="minorBidi"/>
      <w:lang w:eastAsia="es-MX"/>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18649D"/>
    <w:rPr>
      <w:rFonts w:eastAsiaTheme="minorEastAsia"/>
      <w:sz w:val="20"/>
      <w:szCs w:val="20"/>
      <w:lang w:eastAsia="es-MX"/>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
    <w:basedOn w:val="Fuentedeprrafopredeter"/>
    <w:link w:val="4GChar"/>
    <w:uiPriority w:val="99"/>
    <w:unhideWhenUsed/>
    <w:qFormat/>
    <w:rsid w:val="0018649D"/>
    <w:rPr>
      <w:vertAlign w:val="superscript"/>
    </w:rPr>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
    <w:basedOn w:val="Normal"/>
    <w:link w:val="NormalWebCar"/>
    <w:uiPriority w:val="99"/>
    <w:unhideWhenUsed/>
    <w:qFormat/>
    <w:rsid w:val="0018649D"/>
    <w:pPr>
      <w:spacing w:before="100" w:beforeAutospacing="1" w:after="100" w:afterAutospacing="1"/>
    </w:pPr>
    <w:rPr>
      <w:sz w:val="24"/>
      <w:szCs w:val="24"/>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8649D"/>
    <w:pPr>
      <w:jc w:val="both"/>
    </w:pPr>
    <w:rPr>
      <w:rFonts w:asciiTheme="minorHAnsi" w:eastAsiaTheme="minorHAnsi" w:hAnsiTheme="minorHAnsi" w:cstheme="minorBidi"/>
      <w:sz w:val="22"/>
      <w:szCs w:val="22"/>
      <w:vertAlign w:val="superscript"/>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
    <w:basedOn w:val="Fuentedeprrafopredeter"/>
    <w:link w:val="NormalWeb"/>
    <w:uiPriority w:val="99"/>
    <w:rsid w:val="0018649D"/>
    <w:rPr>
      <w:rFonts w:ascii="Times New Roman" w:eastAsia="Times New Roman" w:hAnsi="Times New Roman" w:cs="Times New Roman"/>
      <w:sz w:val="24"/>
      <w:szCs w:val="24"/>
      <w:lang w:eastAsia="es-MX"/>
    </w:rPr>
  </w:style>
  <w:style w:type="table" w:styleId="Tablaconcuadrcula">
    <w:name w:val="Table Grid"/>
    <w:basedOn w:val="Tablanormal"/>
    <w:uiPriority w:val="39"/>
    <w:rsid w:val="0018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
    <w:link w:val="Prrafodelista"/>
    <w:uiPriority w:val="34"/>
    <w:locked/>
    <w:rsid w:val="0018649D"/>
    <w:rPr>
      <w:rFonts w:ascii="Times New Roman" w:eastAsia="Times New Roman" w:hAnsi="Times New Roman" w:cs="Times New Roman"/>
      <w:sz w:val="20"/>
      <w:szCs w:val="20"/>
    </w:rPr>
  </w:style>
  <w:style w:type="paragraph" w:customStyle="1" w:styleId="temp">
    <w:name w:val="temp"/>
    <w:basedOn w:val="Normal"/>
    <w:rsid w:val="000800F8"/>
    <w:pPr>
      <w:spacing w:before="100" w:beforeAutospacing="1" w:after="100" w:afterAutospacing="1"/>
    </w:pPr>
    <w:rPr>
      <w:sz w:val="24"/>
      <w:szCs w:val="24"/>
      <w:lang w:eastAsia="es-MX"/>
    </w:rPr>
  </w:style>
  <w:style w:type="character" w:customStyle="1" w:styleId="bold">
    <w:name w:val="bold"/>
    <w:basedOn w:val="Fuentedeprrafopredeter"/>
    <w:rsid w:val="000800F8"/>
  </w:style>
  <w:style w:type="paragraph" w:customStyle="1" w:styleId="Estilo">
    <w:name w:val="Estilo"/>
    <w:basedOn w:val="Sinespaciado"/>
    <w:link w:val="EstiloCar"/>
    <w:qFormat/>
    <w:rsid w:val="00C43272"/>
    <w:pPr>
      <w:jc w:val="both"/>
    </w:pPr>
    <w:rPr>
      <w:rFonts w:ascii="Arial" w:eastAsiaTheme="minorEastAsia" w:hAnsi="Arial" w:cstheme="minorBidi"/>
      <w:sz w:val="24"/>
      <w:szCs w:val="22"/>
      <w:lang w:eastAsia="es-MX"/>
    </w:rPr>
  </w:style>
  <w:style w:type="character" w:customStyle="1" w:styleId="EstiloCar">
    <w:name w:val="Estilo Car"/>
    <w:basedOn w:val="Fuentedeprrafopredeter"/>
    <w:link w:val="Estilo"/>
    <w:rsid w:val="00C43272"/>
    <w:rPr>
      <w:rFonts w:ascii="Arial" w:eastAsiaTheme="minorEastAsia" w:hAnsi="Arial"/>
      <w:sz w:val="24"/>
      <w:lang w:eastAsia="es-MX"/>
    </w:rPr>
  </w:style>
  <w:style w:type="paragraph" w:styleId="Sinespaciado">
    <w:name w:val="No Spacing"/>
    <w:uiPriority w:val="1"/>
    <w:qFormat/>
    <w:rsid w:val="00C43272"/>
    <w:pPr>
      <w:spacing w:after="0" w:line="240" w:lineRule="auto"/>
    </w:pPr>
    <w:rPr>
      <w:rFonts w:ascii="Times New Roman" w:eastAsia="Times New Roman" w:hAnsi="Times New Roman" w:cs="Times New Roman"/>
      <w:sz w:val="20"/>
      <w:szCs w:val="20"/>
    </w:rPr>
  </w:style>
  <w:style w:type="character" w:styleId="Mencinsinresolver">
    <w:name w:val="Unresolved Mention"/>
    <w:basedOn w:val="Fuentedeprrafopredeter"/>
    <w:uiPriority w:val="99"/>
    <w:semiHidden/>
    <w:unhideWhenUsed/>
    <w:rsid w:val="00E34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39410">
      <w:bodyDiv w:val="1"/>
      <w:marLeft w:val="0"/>
      <w:marRight w:val="0"/>
      <w:marTop w:val="0"/>
      <w:marBottom w:val="0"/>
      <w:divBdr>
        <w:top w:val="none" w:sz="0" w:space="0" w:color="auto"/>
        <w:left w:val="none" w:sz="0" w:space="0" w:color="auto"/>
        <w:bottom w:val="none" w:sz="0" w:space="0" w:color="auto"/>
        <w:right w:val="none" w:sz="0" w:space="0" w:color="auto"/>
      </w:divBdr>
    </w:div>
    <w:div w:id="419760394">
      <w:bodyDiv w:val="1"/>
      <w:marLeft w:val="0"/>
      <w:marRight w:val="0"/>
      <w:marTop w:val="0"/>
      <w:marBottom w:val="0"/>
      <w:divBdr>
        <w:top w:val="none" w:sz="0" w:space="0" w:color="auto"/>
        <w:left w:val="none" w:sz="0" w:space="0" w:color="auto"/>
        <w:bottom w:val="none" w:sz="0" w:space="0" w:color="auto"/>
        <w:right w:val="none" w:sz="0" w:space="0" w:color="auto"/>
      </w:divBdr>
    </w:div>
    <w:div w:id="449786380">
      <w:bodyDiv w:val="1"/>
      <w:marLeft w:val="0"/>
      <w:marRight w:val="0"/>
      <w:marTop w:val="0"/>
      <w:marBottom w:val="0"/>
      <w:divBdr>
        <w:top w:val="none" w:sz="0" w:space="0" w:color="auto"/>
        <w:left w:val="none" w:sz="0" w:space="0" w:color="auto"/>
        <w:bottom w:val="none" w:sz="0" w:space="0" w:color="auto"/>
        <w:right w:val="none" w:sz="0" w:space="0" w:color="auto"/>
      </w:divBdr>
    </w:div>
    <w:div w:id="481773672">
      <w:bodyDiv w:val="1"/>
      <w:marLeft w:val="0"/>
      <w:marRight w:val="0"/>
      <w:marTop w:val="0"/>
      <w:marBottom w:val="0"/>
      <w:divBdr>
        <w:top w:val="none" w:sz="0" w:space="0" w:color="auto"/>
        <w:left w:val="none" w:sz="0" w:space="0" w:color="auto"/>
        <w:bottom w:val="none" w:sz="0" w:space="0" w:color="auto"/>
        <w:right w:val="none" w:sz="0" w:space="0" w:color="auto"/>
      </w:divBdr>
    </w:div>
    <w:div w:id="602110252">
      <w:bodyDiv w:val="1"/>
      <w:marLeft w:val="0"/>
      <w:marRight w:val="0"/>
      <w:marTop w:val="0"/>
      <w:marBottom w:val="0"/>
      <w:divBdr>
        <w:top w:val="none" w:sz="0" w:space="0" w:color="auto"/>
        <w:left w:val="none" w:sz="0" w:space="0" w:color="auto"/>
        <w:bottom w:val="none" w:sz="0" w:space="0" w:color="auto"/>
        <w:right w:val="none" w:sz="0" w:space="0" w:color="auto"/>
      </w:divBdr>
    </w:div>
    <w:div w:id="771247455">
      <w:bodyDiv w:val="1"/>
      <w:marLeft w:val="0"/>
      <w:marRight w:val="0"/>
      <w:marTop w:val="0"/>
      <w:marBottom w:val="0"/>
      <w:divBdr>
        <w:top w:val="none" w:sz="0" w:space="0" w:color="auto"/>
        <w:left w:val="none" w:sz="0" w:space="0" w:color="auto"/>
        <w:bottom w:val="none" w:sz="0" w:space="0" w:color="auto"/>
        <w:right w:val="none" w:sz="0" w:space="0" w:color="auto"/>
      </w:divBdr>
    </w:div>
    <w:div w:id="1314332521">
      <w:bodyDiv w:val="1"/>
      <w:marLeft w:val="0"/>
      <w:marRight w:val="0"/>
      <w:marTop w:val="0"/>
      <w:marBottom w:val="0"/>
      <w:divBdr>
        <w:top w:val="none" w:sz="0" w:space="0" w:color="auto"/>
        <w:left w:val="none" w:sz="0" w:space="0" w:color="auto"/>
        <w:bottom w:val="none" w:sz="0" w:space="0" w:color="auto"/>
        <w:right w:val="none" w:sz="0" w:space="0" w:color="auto"/>
      </w:divBdr>
    </w:div>
    <w:div w:id="1397245095">
      <w:bodyDiv w:val="1"/>
      <w:marLeft w:val="0"/>
      <w:marRight w:val="0"/>
      <w:marTop w:val="0"/>
      <w:marBottom w:val="0"/>
      <w:divBdr>
        <w:top w:val="none" w:sz="0" w:space="0" w:color="auto"/>
        <w:left w:val="none" w:sz="0" w:space="0" w:color="auto"/>
        <w:bottom w:val="none" w:sz="0" w:space="0" w:color="auto"/>
        <w:right w:val="none" w:sz="0" w:space="0" w:color="auto"/>
      </w:divBdr>
    </w:div>
    <w:div w:id="1765226874">
      <w:bodyDiv w:val="1"/>
      <w:marLeft w:val="0"/>
      <w:marRight w:val="0"/>
      <w:marTop w:val="0"/>
      <w:marBottom w:val="0"/>
      <w:divBdr>
        <w:top w:val="none" w:sz="0" w:space="0" w:color="auto"/>
        <w:left w:val="none" w:sz="0" w:space="0" w:color="auto"/>
        <w:bottom w:val="none" w:sz="0" w:space="0" w:color="auto"/>
        <w:right w:val="none" w:sz="0" w:space="0" w:color="auto"/>
      </w:divBdr>
    </w:div>
    <w:div w:id="1852793365">
      <w:bodyDiv w:val="1"/>
      <w:marLeft w:val="0"/>
      <w:marRight w:val="0"/>
      <w:marTop w:val="0"/>
      <w:marBottom w:val="0"/>
      <w:divBdr>
        <w:top w:val="none" w:sz="0" w:space="0" w:color="auto"/>
        <w:left w:val="none" w:sz="0" w:space="0" w:color="auto"/>
        <w:bottom w:val="none" w:sz="0" w:space="0" w:color="auto"/>
        <w:right w:val="none" w:sz="0" w:space="0" w:color="auto"/>
      </w:divBdr>
    </w:div>
    <w:div w:id="1915897474">
      <w:bodyDiv w:val="1"/>
      <w:marLeft w:val="0"/>
      <w:marRight w:val="0"/>
      <w:marTop w:val="0"/>
      <w:marBottom w:val="0"/>
      <w:divBdr>
        <w:top w:val="none" w:sz="0" w:space="0" w:color="auto"/>
        <w:left w:val="none" w:sz="0" w:space="0" w:color="auto"/>
        <w:bottom w:val="none" w:sz="0" w:space="0" w:color="auto"/>
        <w:right w:val="none" w:sz="0" w:space="0" w:color="auto"/>
      </w:divBdr>
    </w:div>
    <w:div w:id="206209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sitoriodocumental.ine.mx/xmlui/bitstream/handle/123456789/115089/CGor202010-28-ap-28-a3.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positoriodocumental.ine.mx/xmlui/bitstream/handle/123456789/115089/CGor202010-28-ap-28-a2.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facebook.com/InstitutoEstatalElectoral/" TargetMode="External"/><Relationship Id="rId3" Type="http://schemas.openxmlformats.org/officeDocument/2006/relationships/hyperlink" Target="https://sjf2.scjn.gob.mx/detalle/tesis/162385" TargetMode="External"/><Relationship Id="rId7" Type="http://schemas.openxmlformats.org/officeDocument/2006/relationships/hyperlink" Target="https://listanominal.ine.mx/scpln/modelosCredencial.html" TargetMode="External"/><Relationship Id="rId2" Type="http://schemas.openxmlformats.org/officeDocument/2006/relationships/hyperlink" Target="https://www.te.gob.mx/IUSEapp/tesisjur.aspx?idtesis=4/2000&amp;tpoBusqueda=S&amp;sWord=AGRAVIOS,,SU,EXAMEN,EN,CONJUNTO,O,SEPARADO,,NO,CAUSA,LESI%c3%93N" TargetMode="External"/><Relationship Id="rId1" Type="http://schemas.openxmlformats.org/officeDocument/2006/relationships/hyperlink" Target="https://sjf.scjn.gob.mx/sjfsist/Paginas/DetalleGeneralV2.aspx?Clase=DetalleTesisBL&amp;ID=164618&amp;Semanario=0" TargetMode="External"/><Relationship Id="rId6" Type="http://schemas.openxmlformats.org/officeDocument/2006/relationships/hyperlink" Target="https://repositoriodocumental.ine.mx/xmlui/bitstream/handle/123456789/115089/CGor202010-28-ap-28-a5.pdf" TargetMode="External"/><Relationship Id="rId5" Type="http://schemas.openxmlformats.org/officeDocument/2006/relationships/hyperlink" Target="https://www.ine.mx/wpcontent/uploads/2021/01/Manual_Mi_Apoyo_Ciudadano_RegistroCiudadano_V1.3_Enero2021.pdf" TargetMode="External"/><Relationship Id="rId4" Type="http://schemas.openxmlformats.org/officeDocument/2006/relationships/hyperlink" Target="http://www.ieeagssistemas.org.mx/candidaturasindependientes20-21/banner/2021-01-18.-%20Reporte%20listado%20de%20candidaturas%20Aspirantes%20Aprobados.pdf" TargetMode="External"/><Relationship Id="rId9" Type="http://schemas.openxmlformats.org/officeDocument/2006/relationships/hyperlink" Target="file:///C:\Users\te_sec3\Desktop\ANEXO_%C3%9ANICO_ACUERDO_CONVOCATORIA_CANDIDATURAS_INDEPENDIENTES_PECO_20-2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BC4B8-9961-4BBC-9CEF-597DBC435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7166</Words>
  <Characters>39415</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3</dc:creator>
  <cp:keywords/>
  <dc:description/>
  <cp:lastModifiedBy>Secretario Gral</cp:lastModifiedBy>
  <cp:revision>2</cp:revision>
  <cp:lastPrinted>2021-02-26T21:37:00Z</cp:lastPrinted>
  <dcterms:created xsi:type="dcterms:W3CDTF">2021-03-02T19:15:00Z</dcterms:created>
  <dcterms:modified xsi:type="dcterms:W3CDTF">2021-03-02T19:15:00Z</dcterms:modified>
</cp:coreProperties>
</file>